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947CF" w14:textId="77777777" w:rsidR="009F6EF5" w:rsidRDefault="009F6EF5"/>
    <w:tbl>
      <w:tblPr>
        <w:tblW w:w="9356"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4678"/>
        <w:gridCol w:w="4678"/>
      </w:tblGrid>
      <w:tr w:rsidR="009F6EF5" w:rsidRPr="000A2083" w14:paraId="6536BCA2" w14:textId="77777777" w:rsidTr="009F6EF5">
        <w:tc>
          <w:tcPr>
            <w:tcW w:w="9356" w:type="dxa"/>
            <w:gridSpan w:val="2"/>
            <w:tcBorders>
              <w:bottom w:val="single" w:sz="4" w:space="0" w:color="000000"/>
            </w:tcBorders>
            <w:shd w:val="clear" w:color="auto" w:fill="F3F3F3"/>
          </w:tcPr>
          <w:p w14:paraId="2A04BB59" w14:textId="6625A3B3" w:rsidR="009F6EF5" w:rsidRPr="00EB3D47" w:rsidRDefault="009F6EF5" w:rsidP="009F6EF5">
            <w:pPr>
              <w:rPr>
                <w:rFonts w:ascii="Arial" w:hAnsi="Arial"/>
                <w:b/>
                <w:sz w:val="22"/>
                <w:szCs w:val="22"/>
                <w:lang w:val="en-CA"/>
              </w:rPr>
            </w:pPr>
            <w:r w:rsidRPr="00EB3D47">
              <w:rPr>
                <w:rFonts w:ascii="Arial" w:hAnsi="Arial"/>
                <w:b/>
                <w:sz w:val="22"/>
                <w:szCs w:val="22"/>
                <w:lang w:val="en-CA"/>
              </w:rPr>
              <w:t xml:space="preserve">Lesson Title: </w:t>
            </w:r>
            <w:r w:rsidR="00D21B18" w:rsidRPr="00EB3D47">
              <w:rPr>
                <w:rFonts w:ascii="Arial" w:hAnsi="Arial"/>
                <w:b/>
                <w:sz w:val="22"/>
                <w:szCs w:val="22"/>
                <w:lang w:val="en-CA"/>
              </w:rPr>
              <w:t xml:space="preserve">Lesson #2: Introduction to </w:t>
            </w:r>
            <w:r w:rsidR="00D21B18" w:rsidRPr="00EB3D47">
              <w:rPr>
                <w:rFonts w:ascii="Arial" w:hAnsi="Arial"/>
                <w:b/>
                <w:i/>
                <w:sz w:val="22"/>
                <w:szCs w:val="22"/>
                <w:lang w:val="en-CA"/>
              </w:rPr>
              <w:t>Hamlet</w:t>
            </w:r>
          </w:p>
          <w:p w14:paraId="1294156F" w14:textId="0EDE3B3D" w:rsidR="009F6EF5" w:rsidRPr="00EB3D47" w:rsidRDefault="009F6EF5" w:rsidP="009F6EF5">
            <w:pPr>
              <w:rPr>
                <w:rFonts w:ascii="Arial" w:hAnsi="Arial"/>
                <w:b/>
                <w:sz w:val="22"/>
                <w:szCs w:val="22"/>
                <w:lang w:val="fr-CA"/>
              </w:rPr>
            </w:pPr>
            <w:r w:rsidRPr="00EB3D47">
              <w:rPr>
                <w:rFonts w:ascii="Arial" w:hAnsi="Arial"/>
                <w:b/>
                <w:sz w:val="22"/>
                <w:szCs w:val="22"/>
                <w:lang w:val="fr-CA"/>
              </w:rPr>
              <w:t xml:space="preserve">Course: </w:t>
            </w:r>
            <w:r w:rsidR="00D21B18" w:rsidRPr="00EB3D47">
              <w:rPr>
                <w:rFonts w:ascii="Arial" w:hAnsi="Arial"/>
                <w:b/>
                <w:sz w:val="22"/>
                <w:szCs w:val="22"/>
                <w:lang w:val="fr-CA"/>
              </w:rPr>
              <w:t>ELA B30</w:t>
            </w:r>
          </w:p>
          <w:p w14:paraId="5606FD78" w14:textId="48DB6C1A" w:rsidR="009F6EF5" w:rsidRPr="00EB3D47" w:rsidRDefault="009F6EF5" w:rsidP="009F6EF5">
            <w:pPr>
              <w:rPr>
                <w:rFonts w:ascii="Arial" w:hAnsi="Arial"/>
                <w:b/>
                <w:sz w:val="22"/>
                <w:szCs w:val="22"/>
                <w:lang w:val="fr-CA"/>
              </w:rPr>
            </w:pPr>
            <w:r w:rsidRPr="00EB3D47">
              <w:rPr>
                <w:rFonts w:ascii="Arial" w:hAnsi="Arial"/>
                <w:b/>
                <w:sz w:val="22"/>
                <w:szCs w:val="22"/>
                <w:lang w:val="fr-CA"/>
              </w:rPr>
              <w:t xml:space="preserve">Designer: </w:t>
            </w:r>
            <w:r w:rsidR="00D21B18" w:rsidRPr="00EB3D47">
              <w:rPr>
                <w:rFonts w:ascii="Arial" w:hAnsi="Arial"/>
                <w:b/>
                <w:sz w:val="22"/>
                <w:szCs w:val="22"/>
                <w:lang w:val="fr-CA"/>
              </w:rPr>
              <w:t>Ms. Mercier</w:t>
            </w:r>
          </w:p>
        </w:tc>
      </w:tr>
      <w:tr w:rsidR="009F6EF5" w:rsidRPr="00C1473D" w14:paraId="219F17A7" w14:textId="77777777" w:rsidTr="009F6EF5">
        <w:tc>
          <w:tcPr>
            <w:tcW w:w="9356" w:type="dxa"/>
            <w:gridSpan w:val="2"/>
            <w:shd w:val="clear" w:color="auto" w:fill="00FFFF"/>
          </w:tcPr>
          <w:p w14:paraId="7FEF7D19" w14:textId="77777777" w:rsidR="009F6EF5" w:rsidRPr="00EB3D47" w:rsidRDefault="009F6EF5" w:rsidP="009F6EF5">
            <w:pPr>
              <w:jc w:val="center"/>
              <w:rPr>
                <w:rFonts w:ascii="Arial" w:hAnsi="Arial"/>
                <w:b/>
                <w:sz w:val="22"/>
                <w:szCs w:val="22"/>
              </w:rPr>
            </w:pPr>
            <w:r w:rsidRPr="00EB3D47">
              <w:rPr>
                <w:rFonts w:ascii="Arial" w:hAnsi="Arial"/>
                <w:b/>
                <w:sz w:val="22"/>
                <w:szCs w:val="22"/>
                <w:lang w:val="fr-CA"/>
              </w:rPr>
              <w:t xml:space="preserve"> </w:t>
            </w:r>
            <w:r w:rsidRPr="00EB3D47">
              <w:rPr>
                <w:rFonts w:ascii="Arial" w:hAnsi="Arial"/>
                <w:b/>
                <w:sz w:val="22"/>
                <w:szCs w:val="22"/>
              </w:rPr>
              <w:t>Learning Outcomes/Intentions</w:t>
            </w:r>
          </w:p>
        </w:tc>
      </w:tr>
      <w:tr w:rsidR="009F6EF5" w:rsidRPr="00C1473D" w14:paraId="0805E9E8" w14:textId="77777777" w:rsidTr="009F6EF5">
        <w:tc>
          <w:tcPr>
            <w:tcW w:w="9356" w:type="dxa"/>
            <w:gridSpan w:val="2"/>
          </w:tcPr>
          <w:p w14:paraId="6F5B26F9" w14:textId="77777777" w:rsidR="009F6EF5" w:rsidRPr="00EB3D47" w:rsidRDefault="009F6EF5" w:rsidP="009F6EF5">
            <w:pPr>
              <w:rPr>
                <w:rFonts w:ascii="Arial" w:hAnsi="Arial"/>
                <w:sz w:val="22"/>
                <w:szCs w:val="22"/>
              </w:rPr>
            </w:pPr>
            <w:r w:rsidRPr="00EB3D47">
              <w:rPr>
                <w:rFonts w:ascii="Arial" w:hAnsi="Arial"/>
                <w:b/>
                <w:sz w:val="22"/>
                <w:szCs w:val="22"/>
              </w:rPr>
              <w:t xml:space="preserve">Formal Unit Outcome(s): </w:t>
            </w:r>
          </w:p>
          <w:p w14:paraId="704D5F9C" w14:textId="77777777" w:rsidR="00D21B18" w:rsidRPr="00EB3D47" w:rsidRDefault="00D21B18" w:rsidP="00D21B18">
            <w:pPr>
              <w:rPr>
                <w:rFonts w:ascii="Arial" w:hAnsi="Arial"/>
                <w:sz w:val="22"/>
                <w:szCs w:val="22"/>
              </w:rPr>
            </w:pPr>
          </w:p>
          <w:p w14:paraId="67D89986" w14:textId="733C6DCE" w:rsidR="00D21B18" w:rsidRPr="00EB3D47" w:rsidRDefault="00D21B18" w:rsidP="00D21B18">
            <w:pPr>
              <w:rPr>
                <w:rFonts w:ascii="Arial" w:hAnsi="Arial"/>
                <w:b/>
                <w:sz w:val="22"/>
                <w:szCs w:val="22"/>
              </w:rPr>
            </w:pPr>
            <w:r w:rsidRPr="00EB3D47">
              <w:rPr>
                <w:rFonts w:ascii="Arial" w:hAnsi="Arial"/>
                <w:b/>
                <w:sz w:val="22"/>
                <w:szCs w:val="22"/>
              </w:rPr>
              <w:t>CR B30.4</w:t>
            </w:r>
          </w:p>
          <w:p w14:paraId="16F31F56" w14:textId="7B8688D6" w:rsidR="009F6EF5" w:rsidRPr="00EB3D47" w:rsidRDefault="00D21B18" w:rsidP="00D21B18">
            <w:pPr>
              <w:rPr>
                <w:rFonts w:ascii="Arial" w:hAnsi="Arial"/>
                <w:sz w:val="22"/>
                <w:szCs w:val="22"/>
              </w:rPr>
            </w:pPr>
            <w:r w:rsidRPr="00EB3D47">
              <w:rPr>
                <w:rFonts w:ascii="Arial" w:hAnsi="Arial"/>
                <w:sz w:val="22"/>
                <w:szCs w:val="22"/>
              </w:rPr>
              <w:t>Read and demonstrate comprehension of a range of contemporary and classical grade-appropriate informational (including position papers, magazine and newspaper articles, and electronic communications) and literary (including drama, novels, poetry, short stories, essays, biographies, and autobiographies) texts from various international, including indigenous, cultures and analyze the philosophical, ethical, and social influences that have shaped information, issues, characters, plots, and themes.</w:t>
            </w:r>
          </w:p>
        </w:tc>
      </w:tr>
      <w:tr w:rsidR="009F6EF5" w:rsidRPr="00C1473D" w14:paraId="60021836" w14:textId="77777777" w:rsidTr="009F6EF5">
        <w:trPr>
          <w:trHeight w:val="1394"/>
        </w:trPr>
        <w:tc>
          <w:tcPr>
            <w:tcW w:w="4678" w:type="dxa"/>
          </w:tcPr>
          <w:p w14:paraId="65EB1D94" w14:textId="77777777" w:rsidR="009F6EF5" w:rsidRPr="00EB3D47" w:rsidRDefault="009F6EF5" w:rsidP="009F6EF5">
            <w:pPr>
              <w:rPr>
                <w:rFonts w:ascii="Arial" w:hAnsi="Arial"/>
                <w:b/>
                <w:sz w:val="22"/>
                <w:szCs w:val="22"/>
              </w:rPr>
            </w:pPr>
            <w:r w:rsidRPr="00EB3D47">
              <w:rPr>
                <w:rFonts w:ascii="Arial" w:hAnsi="Arial"/>
                <w:b/>
                <w:sz w:val="22"/>
                <w:szCs w:val="22"/>
              </w:rPr>
              <w:t>Understandings:</w:t>
            </w:r>
          </w:p>
          <w:p w14:paraId="07DAAEBB" w14:textId="59125A71" w:rsidR="009F6EF5" w:rsidRPr="00EB3D47" w:rsidRDefault="00ED76E7" w:rsidP="00ED76E7">
            <w:pPr>
              <w:pStyle w:val="ListParagraph"/>
              <w:numPr>
                <w:ilvl w:val="0"/>
                <w:numId w:val="5"/>
              </w:numPr>
              <w:rPr>
                <w:rFonts w:ascii="Arial" w:hAnsi="Arial"/>
                <w:sz w:val="22"/>
                <w:szCs w:val="22"/>
              </w:rPr>
            </w:pPr>
            <w:r w:rsidRPr="00EB3D47">
              <w:rPr>
                <w:rFonts w:ascii="Arial" w:hAnsi="Arial"/>
                <w:sz w:val="22"/>
                <w:szCs w:val="22"/>
              </w:rPr>
              <w:t xml:space="preserve">Students will understand elements of tragedy, characters and setting of </w:t>
            </w:r>
            <w:r w:rsidRPr="00EB3D47">
              <w:rPr>
                <w:rFonts w:ascii="Arial" w:hAnsi="Arial"/>
                <w:i/>
                <w:sz w:val="22"/>
                <w:szCs w:val="22"/>
              </w:rPr>
              <w:t>Hamlet</w:t>
            </w:r>
          </w:p>
        </w:tc>
        <w:tc>
          <w:tcPr>
            <w:tcW w:w="4678" w:type="dxa"/>
          </w:tcPr>
          <w:p w14:paraId="6B6DE7FD" w14:textId="77777777" w:rsidR="009F6EF5" w:rsidRPr="00EB3D47" w:rsidRDefault="009F6EF5" w:rsidP="009F6EF5">
            <w:pPr>
              <w:rPr>
                <w:rFonts w:ascii="Arial" w:hAnsi="Arial"/>
                <w:b/>
                <w:sz w:val="22"/>
                <w:szCs w:val="22"/>
              </w:rPr>
            </w:pPr>
            <w:r w:rsidRPr="00EB3D47">
              <w:rPr>
                <w:rFonts w:ascii="Arial" w:hAnsi="Arial"/>
                <w:b/>
                <w:sz w:val="22"/>
                <w:szCs w:val="22"/>
              </w:rPr>
              <w:t xml:space="preserve">Essential Questions: </w:t>
            </w:r>
          </w:p>
          <w:p w14:paraId="514D383A" w14:textId="77777777" w:rsidR="009F6EF5" w:rsidRPr="00EB3D47" w:rsidRDefault="00ED76E7" w:rsidP="00ED76E7">
            <w:pPr>
              <w:pStyle w:val="ListParagraph"/>
              <w:numPr>
                <w:ilvl w:val="0"/>
                <w:numId w:val="5"/>
              </w:numPr>
              <w:rPr>
                <w:rFonts w:ascii="Arial" w:hAnsi="Arial"/>
                <w:sz w:val="22"/>
                <w:szCs w:val="22"/>
              </w:rPr>
            </w:pPr>
            <w:r w:rsidRPr="00EB3D47">
              <w:rPr>
                <w:rFonts w:ascii="Arial" w:hAnsi="Arial"/>
                <w:sz w:val="22"/>
                <w:szCs w:val="22"/>
              </w:rPr>
              <w:t>What are elements of tragedy?</w:t>
            </w:r>
          </w:p>
          <w:p w14:paraId="7269CD9E" w14:textId="6BB410BA" w:rsidR="00ED76E7" w:rsidRPr="00EB3D47" w:rsidRDefault="00ED76E7" w:rsidP="00ED76E7">
            <w:pPr>
              <w:pStyle w:val="ListParagraph"/>
              <w:numPr>
                <w:ilvl w:val="0"/>
                <w:numId w:val="5"/>
              </w:numPr>
              <w:rPr>
                <w:rFonts w:ascii="Arial" w:hAnsi="Arial"/>
                <w:sz w:val="22"/>
                <w:szCs w:val="22"/>
              </w:rPr>
            </w:pPr>
            <w:r w:rsidRPr="00EB3D47">
              <w:rPr>
                <w:rFonts w:ascii="Arial" w:hAnsi="Arial"/>
                <w:sz w:val="22"/>
                <w:szCs w:val="22"/>
              </w:rPr>
              <w:t>Who are the characters and what is the setting?</w:t>
            </w:r>
          </w:p>
        </w:tc>
      </w:tr>
      <w:tr w:rsidR="009F6EF5" w:rsidRPr="00C1473D" w14:paraId="62588F91" w14:textId="77777777" w:rsidTr="009F6EF5">
        <w:tc>
          <w:tcPr>
            <w:tcW w:w="9356" w:type="dxa"/>
            <w:gridSpan w:val="2"/>
            <w:shd w:val="clear" w:color="auto" w:fill="auto"/>
          </w:tcPr>
          <w:p w14:paraId="4B67CC86" w14:textId="77777777" w:rsidR="009F6EF5" w:rsidRPr="00EB3D47" w:rsidRDefault="009F6EF5" w:rsidP="009F6EF5">
            <w:pPr>
              <w:rPr>
                <w:rFonts w:ascii="Arial" w:hAnsi="Arial"/>
                <w:b/>
                <w:sz w:val="22"/>
                <w:szCs w:val="22"/>
              </w:rPr>
            </w:pPr>
            <w:r w:rsidRPr="00EB3D47">
              <w:rPr>
                <w:rFonts w:ascii="Arial" w:hAnsi="Arial"/>
                <w:b/>
                <w:sz w:val="22"/>
                <w:szCs w:val="22"/>
              </w:rPr>
              <w:t>“I can . . .” statements:</w:t>
            </w:r>
          </w:p>
          <w:p w14:paraId="7978111F" w14:textId="77777777" w:rsidR="009F6EF5" w:rsidRPr="00EB3D47" w:rsidRDefault="00ED76E7" w:rsidP="009F6EF5">
            <w:pPr>
              <w:rPr>
                <w:rFonts w:ascii="Arial" w:hAnsi="Arial"/>
                <w:sz w:val="22"/>
                <w:szCs w:val="22"/>
              </w:rPr>
            </w:pPr>
            <w:r w:rsidRPr="00EB3D47">
              <w:rPr>
                <w:rFonts w:ascii="Arial" w:hAnsi="Arial"/>
                <w:sz w:val="22"/>
                <w:szCs w:val="22"/>
              </w:rPr>
              <w:t>I can identify elements of tragedy and understand how they can be used.</w:t>
            </w:r>
          </w:p>
          <w:p w14:paraId="681E02A6" w14:textId="635D22F6" w:rsidR="00EB3D47" w:rsidRPr="00EB3D47" w:rsidRDefault="00ED76E7" w:rsidP="009F6EF5">
            <w:pPr>
              <w:rPr>
                <w:rFonts w:ascii="Arial" w:hAnsi="Arial"/>
                <w:sz w:val="22"/>
                <w:szCs w:val="22"/>
              </w:rPr>
            </w:pPr>
            <w:r w:rsidRPr="00EB3D47">
              <w:rPr>
                <w:rFonts w:ascii="Arial" w:hAnsi="Arial"/>
                <w:sz w:val="22"/>
                <w:szCs w:val="22"/>
              </w:rPr>
              <w:t xml:space="preserve">I can </w:t>
            </w:r>
            <w:r w:rsidR="00EB3D47" w:rsidRPr="00EB3D47">
              <w:rPr>
                <w:rFonts w:ascii="Arial" w:hAnsi="Arial"/>
                <w:sz w:val="22"/>
                <w:szCs w:val="22"/>
              </w:rPr>
              <w:t xml:space="preserve">understand the characters and their roles in the play. </w:t>
            </w:r>
          </w:p>
        </w:tc>
      </w:tr>
      <w:tr w:rsidR="009F6EF5" w:rsidRPr="00C1473D" w14:paraId="644D72E8" w14:textId="77777777" w:rsidTr="009F6EF5">
        <w:tc>
          <w:tcPr>
            <w:tcW w:w="9356" w:type="dxa"/>
            <w:gridSpan w:val="2"/>
            <w:shd w:val="clear" w:color="auto" w:fill="FFCC00"/>
          </w:tcPr>
          <w:p w14:paraId="7A8891C7" w14:textId="77777777" w:rsidR="009F6EF5" w:rsidRPr="00EB3D47" w:rsidRDefault="009F6EF5" w:rsidP="009F6EF5">
            <w:pPr>
              <w:jc w:val="center"/>
              <w:rPr>
                <w:rFonts w:ascii="Arial" w:hAnsi="Arial"/>
                <w:b/>
                <w:sz w:val="22"/>
                <w:szCs w:val="22"/>
              </w:rPr>
            </w:pPr>
            <w:r w:rsidRPr="00EB3D47">
              <w:rPr>
                <w:rFonts w:ascii="Arial" w:hAnsi="Arial"/>
                <w:b/>
                <w:sz w:val="22"/>
                <w:szCs w:val="22"/>
              </w:rPr>
              <w:t>Assessment Evidence</w:t>
            </w:r>
          </w:p>
        </w:tc>
      </w:tr>
      <w:tr w:rsidR="009F6EF5" w:rsidRPr="00C1473D" w14:paraId="7858958D" w14:textId="77777777" w:rsidTr="009F6EF5">
        <w:tc>
          <w:tcPr>
            <w:tcW w:w="9356" w:type="dxa"/>
            <w:gridSpan w:val="2"/>
          </w:tcPr>
          <w:p w14:paraId="0A3E129D" w14:textId="77777777" w:rsidR="009F6EF5" w:rsidRPr="00EB3D47" w:rsidRDefault="009F6EF5" w:rsidP="009F6EF5">
            <w:pPr>
              <w:rPr>
                <w:rFonts w:ascii="Arial" w:hAnsi="Arial"/>
                <w:b/>
                <w:sz w:val="22"/>
                <w:szCs w:val="22"/>
              </w:rPr>
            </w:pPr>
            <w:r w:rsidRPr="00EB3D47">
              <w:rPr>
                <w:rFonts w:ascii="Arial" w:hAnsi="Arial"/>
                <w:b/>
                <w:sz w:val="22"/>
                <w:szCs w:val="22"/>
              </w:rPr>
              <w:t xml:space="preserve">Formative Assessments (Assessment for Learning): </w:t>
            </w:r>
          </w:p>
          <w:p w14:paraId="4DF1F8C4" w14:textId="6A0C3FEA" w:rsidR="009F6EF5" w:rsidRPr="00EB3D47" w:rsidRDefault="009F6EF5" w:rsidP="009F6EF5">
            <w:pPr>
              <w:rPr>
                <w:rFonts w:ascii="Arial" w:hAnsi="Arial"/>
                <w:b/>
                <w:sz w:val="22"/>
                <w:szCs w:val="22"/>
              </w:rPr>
            </w:pPr>
          </w:p>
          <w:p w14:paraId="72FCD9AF" w14:textId="000F5A63" w:rsidR="00EB3D47" w:rsidRPr="00EB3D47" w:rsidRDefault="00EB3D47" w:rsidP="00EB3D47">
            <w:pPr>
              <w:pStyle w:val="ListParagraph"/>
              <w:numPr>
                <w:ilvl w:val="0"/>
                <w:numId w:val="6"/>
              </w:numPr>
              <w:rPr>
                <w:rFonts w:ascii="Arial" w:hAnsi="Arial"/>
                <w:sz w:val="22"/>
                <w:szCs w:val="22"/>
              </w:rPr>
            </w:pPr>
            <w:r w:rsidRPr="00EB3D47">
              <w:rPr>
                <w:rFonts w:ascii="Arial" w:hAnsi="Arial"/>
                <w:sz w:val="22"/>
                <w:szCs w:val="22"/>
              </w:rPr>
              <w:t xml:space="preserve">This is another explanation and introduction class but students will be formatively observed to make sure they are comprehending the different aspects of the play so far. </w:t>
            </w:r>
          </w:p>
          <w:p w14:paraId="25ACFC52" w14:textId="4AB01BB3" w:rsidR="00EB3D47" w:rsidRPr="009C781A" w:rsidRDefault="00EB3D47" w:rsidP="009C781A">
            <w:pPr>
              <w:rPr>
                <w:rFonts w:ascii="Arial" w:hAnsi="Arial"/>
                <w:sz w:val="22"/>
                <w:szCs w:val="22"/>
              </w:rPr>
            </w:pPr>
          </w:p>
        </w:tc>
      </w:tr>
      <w:tr w:rsidR="009F6EF5" w:rsidRPr="00C1473D" w14:paraId="13875D7C" w14:textId="77777777" w:rsidTr="009F6EF5">
        <w:tc>
          <w:tcPr>
            <w:tcW w:w="9356" w:type="dxa"/>
            <w:gridSpan w:val="2"/>
            <w:shd w:val="clear" w:color="auto" w:fill="FF99CC"/>
          </w:tcPr>
          <w:p w14:paraId="796E322A" w14:textId="77777777" w:rsidR="009F6EF5" w:rsidRPr="00EB3D47" w:rsidRDefault="009F6EF5" w:rsidP="009F6EF5">
            <w:pPr>
              <w:jc w:val="center"/>
              <w:rPr>
                <w:rFonts w:ascii="Arial" w:hAnsi="Arial"/>
                <w:b/>
                <w:sz w:val="22"/>
                <w:szCs w:val="22"/>
              </w:rPr>
            </w:pPr>
            <w:r w:rsidRPr="00EB3D47">
              <w:rPr>
                <w:rFonts w:ascii="Arial" w:hAnsi="Arial"/>
                <w:b/>
                <w:sz w:val="22"/>
                <w:szCs w:val="22"/>
              </w:rPr>
              <w:t>Learning Plan</w:t>
            </w:r>
          </w:p>
        </w:tc>
      </w:tr>
      <w:tr w:rsidR="009F6EF5" w:rsidRPr="00C1473D" w14:paraId="3F07908E" w14:textId="77777777" w:rsidTr="009F6EF5">
        <w:tc>
          <w:tcPr>
            <w:tcW w:w="9356" w:type="dxa"/>
            <w:gridSpan w:val="2"/>
          </w:tcPr>
          <w:p w14:paraId="4B1A2AFF" w14:textId="6359D38A" w:rsidR="009F6EF5" w:rsidRPr="00EB3D47" w:rsidRDefault="009F6EF5" w:rsidP="009F6EF5">
            <w:pPr>
              <w:rPr>
                <w:rFonts w:ascii="Arial" w:hAnsi="Arial"/>
                <w:b/>
                <w:sz w:val="22"/>
                <w:szCs w:val="22"/>
              </w:rPr>
            </w:pPr>
            <w:r w:rsidRPr="00EB3D47">
              <w:rPr>
                <w:rFonts w:ascii="Arial" w:hAnsi="Arial"/>
                <w:b/>
                <w:sz w:val="22"/>
                <w:szCs w:val="22"/>
              </w:rPr>
              <w:t>Learning Experiences &amp; Instruction:</w:t>
            </w:r>
          </w:p>
          <w:p w14:paraId="08153652" w14:textId="0004DB7D" w:rsidR="00D21B18" w:rsidRDefault="00D21B18" w:rsidP="009F6EF5">
            <w:pPr>
              <w:rPr>
                <w:rFonts w:ascii="Arial" w:hAnsi="Arial"/>
                <w:b/>
                <w:sz w:val="22"/>
                <w:szCs w:val="22"/>
              </w:rPr>
            </w:pPr>
          </w:p>
          <w:p w14:paraId="5564F006" w14:textId="1D6E6442" w:rsidR="00E076B2" w:rsidRDefault="000A2083" w:rsidP="009F6EF5">
            <w:pPr>
              <w:rPr>
                <w:rFonts w:ascii="Arial" w:hAnsi="Arial"/>
                <w:b/>
                <w:sz w:val="22"/>
                <w:szCs w:val="22"/>
              </w:rPr>
            </w:pPr>
            <w:r>
              <w:rPr>
                <w:rFonts w:ascii="Arial" w:hAnsi="Arial"/>
                <w:b/>
                <w:sz w:val="22"/>
                <w:szCs w:val="22"/>
              </w:rPr>
              <w:t>*</w:t>
            </w:r>
            <w:r w:rsidR="00E076B2">
              <w:rPr>
                <w:rFonts w:ascii="Arial" w:hAnsi="Arial"/>
                <w:b/>
                <w:sz w:val="22"/>
                <w:szCs w:val="22"/>
              </w:rPr>
              <w:t xml:space="preserve">We are going to the library first thing so the students can pick out which books they want to do for their independent novel study. </w:t>
            </w:r>
          </w:p>
          <w:p w14:paraId="0650CE99" w14:textId="77777777" w:rsidR="00E076B2" w:rsidRPr="00EB3D47" w:rsidRDefault="00E076B2" w:rsidP="009F6EF5">
            <w:pPr>
              <w:rPr>
                <w:rFonts w:ascii="Arial" w:hAnsi="Arial"/>
                <w:b/>
                <w:sz w:val="22"/>
                <w:szCs w:val="22"/>
              </w:rPr>
            </w:pPr>
          </w:p>
          <w:p w14:paraId="71DFCCA9" w14:textId="1CE4DDA0" w:rsidR="00D21B18" w:rsidRPr="00EB3D47" w:rsidRDefault="00D21B18" w:rsidP="009F6EF5">
            <w:pPr>
              <w:rPr>
                <w:rFonts w:ascii="Arial" w:hAnsi="Arial"/>
                <w:sz w:val="22"/>
                <w:szCs w:val="22"/>
              </w:rPr>
            </w:pPr>
            <w:r w:rsidRPr="00EB3D47">
              <w:rPr>
                <w:rFonts w:ascii="Arial" w:hAnsi="Arial"/>
                <w:b/>
                <w:sz w:val="22"/>
                <w:szCs w:val="22"/>
              </w:rPr>
              <w:t>Set:</w:t>
            </w:r>
            <w:r w:rsidRPr="00EB3D47">
              <w:rPr>
                <w:rFonts w:ascii="Arial" w:hAnsi="Arial"/>
                <w:sz w:val="22"/>
                <w:szCs w:val="22"/>
              </w:rPr>
              <w:t xml:space="preserve"> </w:t>
            </w:r>
            <w:r w:rsidR="00ED76E7" w:rsidRPr="00EB3D47">
              <w:rPr>
                <w:rFonts w:ascii="Arial" w:hAnsi="Arial"/>
                <w:sz w:val="22"/>
                <w:szCs w:val="22"/>
              </w:rPr>
              <w:t xml:space="preserve">Did Shakespeare write his own plays? Class discussion. Before we get into Hamlet, I want to gage what opinions are about Shakespeare’s authorship. Show video called “Did Shakespeare write his own plays” - </w:t>
            </w:r>
            <w:hyperlink r:id="rId5" w:history="1">
              <w:r w:rsidR="00ED76E7" w:rsidRPr="00EB3D47">
                <w:rPr>
                  <w:rStyle w:val="Hyperlink"/>
                  <w:rFonts w:ascii="Arial" w:hAnsi="Arial"/>
                  <w:sz w:val="22"/>
                  <w:szCs w:val="22"/>
                </w:rPr>
                <w:t>https://www.youtube.com/watch?v=K-aAUwAFZlQ</w:t>
              </w:r>
            </w:hyperlink>
          </w:p>
          <w:p w14:paraId="3BA96072" w14:textId="6BE5B699" w:rsidR="00D21B18" w:rsidRPr="00EB3D47" w:rsidRDefault="00D21B18" w:rsidP="009F6EF5">
            <w:pPr>
              <w:rPr>
                <w:rFonts w:ascii="Arial" w:hAnsi="Arial"/>
                <w:sz w:val="22"/>
                <w:szCs w:val="22"/>
              </w:rPr>
            </w:pPr>
          </w:p>
          <w:p w14:paraId="669B0CD5" w14:textId="19F35FEE" w:rsidR="00D21B18" w:rsidRPr="00EB3D47" w:rsidRDefault="00D21B18" w:rsidP="009F6EF5">
            <w:pPr>
              <w:rPr>
                <w:rFonts w:ascii="Arial" w:hAnsi="Arial"/>
                <w:b/>
                <w:sz w:val="22"/>
                <w:szCs w:val="22"/>
              </w:rPr>
            </w:pPr>
            <w:r w:rsidRPr="00EB3D47">
              <w:rPr>
                <w:rFonts w:ascii="Arial" w:hAnsi="Arial"/>
                <w:b/>
                <w:sz w:val="22"/>
                <w:szCs w:val="22"/>
              </w:rPr>
              <w:t xml:space="preserve">Development: </w:t>
            </w:r>
          </w:p>
          <w:p w14:paraId="28B3E908" w14:textId="05566545" w:rsidR="00ED76E7" w:rsidRPr="00EB3D47" w:rsidRDefault="00ED76E7" w:rsidP="00ED76E7">
            <w:pPr>
              <w:pStyle w:val="ListParagraph"/>
              <w:numPr>
                <w:ilvl w:val="0"/>
                <w:numId w:val="3"/>
              </w:numPr>
              <w:rPr>
                <w:rFonts w:ascii="Arial" w:hAnsi="Arial"/>
                <w:sz w:val="22"/>
                <w:szCs w:val="22"/>
              </w:rPr>
            </w:pPr>
            <w:r w:rsidRPr="00EB3D47">
              <w:rPr>
                <w:rFonts w:ascii="Arial" w:hAnsi="Arial"/>
                <w:sz w:val="22"/>
                <w:szCs w:val="22"/>
              </w:rPr>
              <w:t>Write “Elements of Tragedy” on the board and get students to help create a web of characteristics that make a tragedy.</w:t>
            </w:r>
          </w:p>
          <w:p w14:paraId="235B0D5A" w14:textId="24653F9E" w:rsidR="00ED76E7" w:rsidRDefault="00ED76E7" w:rsidP="00ED76E7">
            <w:pPr>
              <w:pStyle w:val="ListParagraph"/>
              <w:numPr>
                <w:ilvl w:val="0"/>
                <w:numId w:val="3"/>
              </w:numPr>
              <w:rPr>
                <w:rFonts w:ascii="Arial" w:hAnsi="Arial"/>
                <w:sz w:val="22"/>
                <w:szCs w:val="22"/>
              </w:rPr>
            </w:pPr>
            <w:r w:rsidRPr="00EB3D47">
              <w:rPr>
                <w:rFonts w:ascii="Arial" w:hAnsi="Arial"/>
                <w:sz w:val="22"/>
                <w:szCs w:val="22"/>
              </w:rPr>
              <w:t>Go through all of the elements of tragedy with the students</w:t>
            </w:r>
            <w:r w:rsidR="008526E8">
              <w:rPr>
                <w:rFonts w:ascii="Arial" w:hAnsi="Arial"/>
                <w:sz w:val="22"/>
                <w:szCs w:val="22"/>
              </w:rPr>
              <w:t xml:space="preserve"> – put up all the words on the board and get them to give definitions for all of them. Give students handout for future reference after. </w:t>
            </w:r>
            <w:r w:rsidRPr="00EB3D47">
              <w:rPr>
                <w:rFonts w:ascii="Arial" w:hAnsi="Arial"/>
                <w:sz w:val="22"/>
                <w:szCs w:val="22"/>
              </w:rPr>
              <w:t xml:space="preserve"> </w:t>
            </w:r>
          </w:p>
          <w:p w14:paraId="4E65BB87" w14:textId="317FC8BB" w:rsidR="00247732" w:rsidRPr="00EB3D47" w:rsidRDefault="00247732" w:rsidP="00ED76E7">
            <w:pPr>
              <w:pStyle w:val="ListParagraph"/>
              <w:numPr>
                <w:ilvl w:val="0"/>
                <w:numId w:val="3"/>
              </w:numPr>
              <w:rPr>
                <w:rFonts w:ascii="Arial" w:hAnsi="Arial"/>
                <w:sz w:val="22"/>
                <w:szCs w:val="22"/>
              </w:rPr>
            </w:pPr>
            <w:r>
              <w:rPr>
                <w:rFonts w:ascii="Arial" w:hAnsi="Arial"/>
                <w:sz w:val="22"/>
                <w:szCs w:val="22"/>
              </w:rPr>
              <w:t xml:space="preserve">Go through the </w:t>
            </w:r>
            <w:r w:rsidR="00E076B2">
              <w:rPr>
                <w:rFonts w:ascii="Arial" w:hAnsi="Arial"/>
                <w:sz w:val="22"/>
                <w:szCs w:val="22"/>
              </w:rPr>
              <w:t>S</w:t>
            </w:r>
            <w:r>
              <w:rPr>
                <w:rFonts w:ascii="Arial" w:hAnsi="Arial"/>
                <w:sz w:val="22"/>
                <w:szCs w:val="22"/>
              </w:rPr>
              <w:t>tructure of a Tragedy (Acts 1 – 5).</w:t>
            </w:r>
          </w:p>
          <w:p w14:paraId="2406D3C3" w14:textId="556B4488" w:rsidR="00ED76E7" w:rsidRPr="00EB3D47" w:rsidRDefault="00ED76E7" w:rsidP="00ED76E7">
            <w:pPr>
              <w:pStyle w:val="ListParagraph"/>
              <w:numPr>
                <w:ilvl w:val="0"/>
                <w:numId w:val="2"/>
              </w:numPr>
              <w:rPr>
                <w:rFonts w:ascii="Arial" w:hAnsi="Arial"/>
                <w:sz w:val="22"/>
                <w:szCs w:val="22"/>
              </w:rPr>
            </w:pPr>
            <w:r w:rsidRPr="00EB3D47">
              <w:rPr>
                <w:rFonts w:ascii="Arial" w:hAnsi="Arial"/>
                <w:sz w:val="22"/>
                <w:szCs w:val="22"/>
              </w:rPr>
              <w:lastRenderedPageBreak/>
              <w:t xml:space="preserve">Go through the characters of Hamlet with a Power Point – this will just be to get them familiar with some of the faces in the play. </w:t>
            </w:r>
          </w:p>
          <w:p w14:paraId="0F31014E" w14:textId="1FE3D6CA" w:rsidR="00ED76E7" w:rsidRDefault="00ED76E7" w:rsidP="00ED76E7">
            <w:pPr>
              <w:pStyle w:val="ListParagraph"/>
              <w:numPr>
                <w:ilvl w:val="0"/>
                <w:numId w:val="2"/>
              </w:numPr>
              <w:rPr>
                <w:rFonts w:ascii="Arial" w:hAnsi="Arial"/>
                <w:sz w:val="22"/>
                <w:szCs w:val="22"/>
              </w:rPr>
            </w:pPr>
            <w:r w:rsidRPr="00EB3D47">
              <w:rPr>
                <w:rFonts w:ascii="Arial" w:hAnsi="Arial"/>
                <w:sz w:val="22"/>
                <w:szCs w:val="22"/>
              </w:rPr>
              <w:t>Go through setting – talk to the students about where the story of Hamlet takes place (show map)</w:t>
            </w:r>
            <w:r w:rsidR="009C781A">
              <w:rPr>
                <w:rFonts w:ascii="Arial" w:hAnsi="Arial"/>
                <w:sz w:val="22"/>
                <w:szCs w:val="22"/>
              </w:rPr>
              <w:t>.</w:t>
            </w:r>
          </w:p>
          <w:p w14:paraId="1E5AF009" w14:textId="77777777" w:rsidR="009C781A" w:rsidRDefault="009C781A" w:rsidP="009C781A">
            <w:pPr>
              <w:rPr>
                <w:rFonts w:ascii="Arial" w:hAnsi="Arial"/>
                <w:sz w:val="22"/>
                <w:szCs w:val="22"/>
              </w:rPr>
            </w:pPr>
          </w:p>
          <w:p w14:paraId="02B3B4EA" w14:textId="2F08F079" w:rsidR="009C781A" w:rsidRDefault="009C781A" w:rsidP="009C781A">
            <w:pPr>
              <w:rPr>
                <w:rFonts w:ascii="Arial" w:hAnsi="Arial"/>
                <w:sz w:val="22"/>
                <w:szCs w:val="22"/>
              </w:rPr>
            </w:pPr>
            <w:r w:rsidRPr="009C781A">
              <w:rPr>
                <w:rFonts w:ascii="Arial" w:hAnsi="Arial"/>
                <w:b/>
                <w:sz w:val="22"/>
                <w:szCs w:val="22"/>
              </w:rPr>
              <w:t>Closure:</w:t>
            </w:r>
            <w:r>
              <w:rPr>
                <w:rFonts w:ascii="Arial" w:hAnsi="Arial"/>
                <w:sz w:val="22"/>
                <w:szCs w:val="22"/>
              </w:rPr>
              <w:t xml:space="preserve"> </w:t>
            </w:r>
            <w:r w:rsidRPr="009C781A">
              <w:rPr>
                <w:rFonts w:ascii="Arial" w:hAnsi="Arial"/>
                <w:sz w:val="22"/>
                <w:szCs w:val="22"/>
              </w:rPr>
              <w:t>Discussion</w:t>
            </w:r>
            <w:r>
              <w:rPr>
                <w:rFonts w:ascii="Arial" w:hAnsi="Arial"/>
                <w:sz w:val="22"/>
                <w:szCs w:val="22"/>
              </w:rPr>
              <w:t xml:space="preserve"> - </w:t>
            </w:r>
            <w:r w:rsidRPr="009C781A">
              <w:rPr>
                <w:rFonts w:ascii="Arial" w:hAnsi="Arial"/>
                <w:sz w:val="22"/>
                <w:szCs w:val="22"/>
              </w:rPr>
              <w:t xml:space="preserve">Based on what we now know about </w:t>
            </w:r>
            <w:r>
              <w:rPr>
                <w:rFonts w:ascii="Arial" w:hAnsi="Arial"/>
                <w:sz w:val="22"/>
                <w:szCs w:val="22"/>
              </w:rPr>
              <w:t xml:space="preserve">Tragedies and the Characters, what can be expected in this play? </w:t>
            </w:r>
          </w:p>
          <w:p w14:paraId="04FE2A27" w14:textId="25A3C5A1" w:rsidR="000A2083" w:rsidRDefault="000A2083" w:rsidP="009C781A">
            <w:pPr>
              <w:rPr>
                <w:rFonts w:ascii="Arial" w:hAnsi="Arial"/>
                <w:sz w:val="22"/>
                <w:szCs w:val="22"/>
              </w:rPr>
            </w:pPr>
          </w:p>
          <w:p w14:paraId="16E17274" w14:textId="35CFD7EB" w:rsidR="000A2083" w:rsidRPr="009C781A" w:rsidRDefault="000A2083" w:rsidP="009C781A">
            <w:pPr>
              <w:rPr>
                <w:rFonts w:ascii="Arial" w:hAnsi="Arial"/>
                <w:sz w:val="22"/>
                <w:szCs w:val="22"/>
              </w:rPr>
            </w:pPr>
            <w:r>
              <w:rPr>
                <w:rFonts w:ascii="Arial" w:hAnsi="Arial"/>
                <w:sz w:val="22"/>
                <w:szCs w:val="22"/>
              </w:rPr>
              <w:t xml:space="preserve">If extra time, they can do the character </w:t>
            </w:r>
            <w:proofErr w:type="spellStart"/>
            <w:r>
              <w:rPr>
                <w:rFonts w:ascii="Arial" w:hAnsi="Arial"/>
                <w:sz w:val="22"/>
                <w:szCs w:val="22"/>
              </w:rPr>
              <w:t>kahoot</w:t>
            </w:r>
            <w:proofErr w:type="spellEnd"/>
            <w:r>
              <w:rPr>
                <w:rFonts w:ascii="Arial" w:hAnsi="Arial"/>
                <w:sz w:val="22"/>
                <w:szCs w:val="22"/>
              </w:rPr>
              <w:t xml:space="preserve"> quiz.</w:t>
            </w:r>
            <w:bookmarkStart w:id="0" w:name="_GoBack"/>
            <w:bookmarkEnd w:id="0"/>
          </w:p>
          <w:p w14:paraId="462CC828" w14:textId="77777777" w:rsidR="009F6EF5" w:rsidRPr="00E076B2" w:rsidRDefault="009F6EF5" w:rsidP="009C781A">
            <w:pPr>
              <w:rPr>
                <w:rFonts w:ascii="Arial" w:hAnsi="Arial"/>
                <w:sz w:val="22"/>
                <w:szCs w:val="22"/>
              </w:rPr>
            </w:pPr>
          </w:p>
        </w:tc>
      </w:tr>
      <w:tr w:rsidR="009F6EF5" w:rsidRPr="00C1473D" w14:paraId="09C8D2DA" w14:textId="77777777" w:rsidTr="009F6EF5">
        <w:tc>
          <w:tcPr>
            <w:tcW w:w="9356" w:type="dxa"/>
            <w:gridSpan w:val="2"/>
            <w:shd w:val="clear" w:color="auto" w:fill="0070C0"/>
          </w:tcPr>
          <w:p w14:paraId="20417240" w14:textId="77777777" w:rsidR="009F6EF5" w:rsidRPr="00EB3D47" w:rsidRDefault="009F6EF5" w:rsidP="009F6EF5">
            <w:pPr>
              <w:jc w:val="center"/>
              <w:rPr>
                <w:rFonts w:ascii="Arial" w:hAnsi="Arial" w:cs="Arial"/>
                <w:sz w:val="22"/>
                <w:szCs w:val="22"/>
              </w:rPr>
            </w:pPr>
            <w:r w:rsidRPr="00EB3D47">
              <w:rPr>
                <w:rFonts w:ascii="Arial" w:hAnsi="Arial"/>
                <w:b/>
                <w:sz w:val="22"/>
                <w:szCs w:val="22"/>
              </w:rPr>
              <w:lastRenderedPageBreak/>
              <w:t>Reflection</w:t>
            </w:r>
          </w:p>
        </w:tc>
      </w:tr>
      <w:tr w:rsidR="009F6EF5" w:rsidRPr="00C1473D" w14:paraId="2F6E04D2" w14:textId="77777777" w:rsidTr="009F6EF5">
        <w:tc>
          <w:tcPr>
            <w:tcW w:w="9356" w:type="dxa"/>
            <w:gridSpan w:val="2"/>
          </w:tcPr>
          <w:p w14:paraId="784DA140" w14:textId="77777777" w:rsidR="009F6EF5" w:rsidRPr="00EB3D47" w:rsidRDefault="009F6EF5" w:rsidP="009F6EF5">
            <w:pPr>
              <w:rPr>
                <w:rFonts w:ascii="Arial" w:hAnsi="Arial"/>
                <w:b/>
                <w:sz w:val="22"/>
                <w:szCs w:val="22"/>
                <w:lang w:val="en-CA"/>
              </w:rPr>
            </w:pPr>
            <w:r w:rsidRPr="00EB3D47">
              <w:rPr>
                <w:rFonts w:ascii="Arial" w:hAnsi="Arial"/>
                <w:b/>
                <w:sz w:val="22"/>
                <w:szCs w:val="22"/>
                <w:lang w:val="en-CA"/>
              </w:rPr>
              <w:t>To be completed after teaching the lesson:</w:t>
            </w:r>
          </w:p>
          <w:p w14:paraId="077AF765" w14:textId="77777777" w:rsidR="009F6EF5" w:rsidRDefault="009F6EF5" w:rsidP="009F6EF5">
            <w:pPr>
              <w:rPr>
                <w:rFonts w:ascii="Arial" w:hAnsi="Arial" w:cs="Arial"/>
                <w:sz w:val="22"/>
                <w:szCs w:val="22"/>
              </w:rPr>
            </w:pPr>
          </w:p>
          <w:p w14:paraId="0839A085" w14:textId="77777777" w:rsidR="00EB3D47" w:rsidRDefault="00EB3D47" w:rsidP="009F6EF5">
            <w:pPr>
              <w:rPr>
                <w:rFonts w:ascii="Arial" w:hAnsi="Arial" w:cs="Arial"/>
                <w:sz w:val="22"/>
                <w:szCs w:val="22"/>
              </w:rPr>
            </w:pPr>
          </w:p>
          <w:p w14:paraId="2D9DE22E" w14:textId="77777777" w:rsidR="00EB3D47" w:rsidRDefault="00EB3D47" w:rsidP="009F6EF5">
            <w:pPr>
              <w:rPr>
                <w:rFonts w:ascii="Arial" w:hAnsi="Arial" w:cs="Arial"/>
                <w:sz w:val="22"/>
                <w:szCs w:val="22"/>
              </w:rPr>
            </w:pPr>
          </w:p>
          <w:p w14:paraId="5B10D066" w14:textId="77777777" w:rsidR="00EB3D47" w:rsidRDefault="00EB3D47" w:rsidP="009F6EF5">
            <w:pPr>
              <w:rPr>
                <w:rFonts w:ascii="Arial" w:hAnsi="Arial" w:cs="Arial"/>
                <w:sz w:val="22"/>
                <w:szCs w:val="22"/>
              </w:rPr>
            </w:pPr>
          </w:p>
          <w:p w14:paraId="3C05C38D" w14:textId="77777777" w:rsidR="00EB3D47" w:rsidRDefault="00EB3D47" w:rsidP="009F6EF5">
            <w:pPr>
              <w:rPr>
                <w:rFonts w:ascii="Arial" w:hAnsi="Arial" w:cs="Arial"/>
                <w:sz w:val="22"/>
                <w:szCs w:val="22"/>
              </w:rPr>
            </w:pPr>
          </w:p>
          <w:p w14:paraId="619C30AC" w14:textId="77777777" w:rsidR="00EB3D47" w:rsidRDefault="00EB3D47" w:rsidP="009F6EF5">
            <w:pPr>
              <w:rPr>
                <w:rFonts w:ascii="Arial" w:hAnsi="Arial" w:cs="Arial"/>
                <w:sz w:val="22"/>
                <w:szCs w:val="22"/>
              </w:rPr>
            </w:pPr>
          </w:p>
          <w:p w14:paraId="77159045" w14:textId="77777777" w:rsidR="00EB3D47" w:rsidRDefault="00EB3D47" w:rsidP="009F6EF5">
            <w:pPr>
              <w:rPr>
                <w:rFonts w:ascii="Arial" w:hAnsi="Arial" w:cs="Arial"/>
                <w:sz w:val="22"/>
                <w:szCs w:val="22"/>
              </w:rPr>
            </w:pPr>
          </w:p>
          <w:p w14:paraId="42FF27BB" w14:textId="77777777" w:rsidR="00EB3D47" w:rsidRDefault="00EB3D47" w:rsidP="009F6EF5">
            <w:pPr>
              <w:rPr>
                <w:rFonts w:ascii="Arial" w:hAnsi="Arial" w:cs="Arial"/>
                <w:sz w:val="22"/>
                <w:szCs w:val="22"/>
              </w:rPr>
            </w:pPr>
          </w:p>
          <w:p w14:paraId="1B97929D" w14:textId="77777777" w:rsidR="00EB3D47" w:rsidRDefault="00EB3D47" w:rsidP="009F6EF5">
            <w:pPr>
              <w:rPr>
                <w:rFonts w:ascii="Arial" w:hAnsi="Arial" w:cs="Arial"/>
                <w:sz w:val="22"/>
                <w:szCs w:val="22"/>
              </w:rPr>
            </w:pPr>
          </w:p>
          <w:p w14:paraId="5B2C13A9" w14:textId="77777777" w:rsidR="00EB3D47" w:rsidRDefault="00EB3D47" w:rsidP="009F6EF5">
            <w:pPr>
              <w:rPr>
                <w:rFonts w:ascii="Arial" w:hAnsi="Arial" w:cs="Arial"/>
                <w:sz w:val="22"/>
                <w:szCs w:val="22"/>
              </w:rPr>
            </w:pPr>
          </w:p>
          <w:p w14:paraId="6FFEEB0F" w14:textId="77777777" w:rsidR="00EB3D47" w:rsidRDefault="00EB3D47" w:rsidP="009F6EF5">
            <w:pPr>
              <w:rPr>
                <w:rFonts w:ascii="Arial" w:hAnsi="Arial" w:cs="Arial"/>
                <w:sz w:val="22"/>
                <w:szCs w:val="22"/>
              </w:rPr>
            </w:pPr>
          </w:p>
          <w:p w14:paraId="2AB7DE1A" w14:textId="77777777" w:rsidR="00EB3D47" w:rsidRDefault="00EB3D47" w:rsidP="009F6EF5">
            <w:pPr>
              <w:rPr>
                <w:rFonts w:ascii="Arial" w:hAnsi="Arial" w:cs="Arial"/>
                <w:sz w:val="22"/>
                <w:szCs w:val="22"/>
              </w:rPr>
            </w:pPr>
          </w:p>
          <w:p w14:paraId="57F59140" w14:textId="77777777" w:rsidR="00EB3D47" w:rsidRDefault="00EB3D47" w:rsidP="009F6EF5">
            <w:pPr>
              <w:rPr>
                <w:rFonts w:ascii="Arial" w:hAnsi="Arial" w:cs="Arial"/>
                <w:sz w:val="22"/>
                <w:szCs w:val="22"/>
              </w:rPr>
            </w:pPr>
          </w:p>
          <w:p w14:paraId="5406D0F0" w14:textId="77777777" w:rsidR="00EB3D47" w:rsidRDefault="00EB3D47" w:rsidP="009F6EF5">
            <w:pPr>
              <w:rPr>
                <w:rFonts w:ascii="Arial" w:hAnsi="Arial" w:cs="Arial"/>
                <w:sz w:val="22"/>
                <w:szCs w:val="22"/>
              </w:rPr>
            </w:pPr>
          </w:p>
          <w:p w14:paraId="6C93A863" w14:textId="77777777" w:rsidR="00EB3D47" w:rsidRDefault="00EB3D47" w:rsidP="009F6EF5">
            <w:pPr>
              <w:rPr>
                <w:rFonts w:ascii="Arial" w:hAnsi="Arial" w:cs="Arial"/>
                <w:sz w:val="22"/>
                <w:szCs w:val="22"/>
              </w:rPr>
            </w:pPr>
          </w:p>
          <w:p w14:paraId="2E8C6495" w14:textId="77777777" w:rsidR="00EB3D47" w:rsidRDefault="00EB3D47" w:rsidP="009F6EF5">
            <w:pPr>
              <w:rPr>
                <w:rFonts w:ascii="Arial" w:hAnsi="Arial" w:cs="Arial"/>
                <w:sz w:val="22"/>
                <w:szCs w:val="22"/>
              </w:rPr>
            </w:pPr>
          </w:p>
          <w:p w14:paraId="7BBBEF86" w14:textId="77777777" w:rsidR="00EB3D47" w:rsidRDefault="00EB3D47" w:rsidP="009F6EF5">
            <w:pPr>
              <w:rPr>
                <w:rFonts w:ascii="Arial" w:hAnsi="Arial" w:cs="Arial"/>
                <w:sz w:val="22"/>
                <w:szCs w:val="22"/>
              </w:rPr>
            </w:pPr>
          </w:p>
          <w:p w14:paraId="159161D6" w14:textId="77777777" w:rsidR="00EB3D47" w:rsidRDefault="00EB3D47" w:rsidP="009F6EF5">
            <w:pPr>
              <w:rPr>
                <w:rFonts w:ascii="Arial" w:hAnsi="Arial" w:cs="Arial"/>
                <w:sz w:val="22"/>
                <w:szCs w:val="22"/>
              </w:rPr>
            </w:pPr>
          </w:p>
          <w:p w14:paraId="4230B1D4" w14:textId="77777777" w:rsidR="00EB3D47" w:rsidRDefault="00EB3D47" w:rsidP="009F6EF5">
            <w:pPr>
              <w:rPr>
                <w:rFonts w:ascii="Arial" w:hAnsi="Arial" w:cs="Arial"/>
                <w:sz w:val="22"/>
                <w:szCs w:val="22"/>
              </w:rPr>
            </w:pPr>
          </w:p>
          <w:p w14:paraId="10D3A3DC" w14:textId="77777777" w:rsidR="00EB3D47" w:rsidRDefault="00EB3D47" w:rsidP="009F6EF5">
            <w:pPr>
              <w:rPr>
                <w:rFonts w:ascii="Arial" w:hAnsi="Arial" w:cs="Arial"/>
                <w:sz w:val="22"/>
                <w:szCs w:val="22"/>
              </w:rPr>
            </w:pPr>
          </w:p>
          <w:p w14:paraId="541E7A28" w14:textId="77777777" w:rsidR="00EB3D47" w:rsidRDefault="00EB3D47" w:rsidP="009F6EF5">
            <w:pPr>
              <w:rPr>
                <w:rFonts w:ascii="Arial" w:hAnsi="Arial" w:cs="Arial"/>
                <w:sz w:val="22"/>
                <w:szCs w:val="22"/>
              </w:rPr>
            </w:pPr>
          </w:p>
          <w:p w14:paraId="51E32F13" w14:textId="77777777" w:rsidR="00EB3D47" w:rsidRDefault="00EB3D47" w:rsidP="009F6EF5">
            <w:pPr>
              <w:rPr>
                <w:rFonts w:ascii="Arial" w:hAnsi="Arial" w:cs="Arial"/>
                <w:sz w:val="22"/>
                <w:szCs w:val="22"/>
              </w:rPr>
            </w:pPr>
          </w:p>
          <w:p w14:paraId="5D2A7B5D" w14:textId="77777777" w:rsidR="00EB3D47" w:rsidRDefault="00EB3D47" w:rsidP="009F6EF5">
            <w:pPr>
              <w:rPr>
                <w:rFonts w:ascii="Arial" w:hAnsi="Arial" w:cs="Arial"/>
                <w:sz w:val="22"/>
                <w:szCs w:val="22"/>
              </w:rPr>
            </w:pPr>
          </w:p>
          <w:p w14:paraId="36A2DB01" w14:textId="77777777" w:rsidR="00EB3D47" w:rsidRDefault="00EB3D47" w:rsidP="009F6EF5">
            <w:pPr>
              <w:rPr>
                <w:rFonts w:ascii="Arial" w:hAnsi="Arial" w:cs="Arial"/>
                <w:sz w:val="22"/>
                <w:szCs w:val="22"/>
              </w:rPr>
            </w:pPr>
          </w:p>
          <w:p w14:paraId="6188E483" w14:textId="77777777" w:rsidR="00EB3D47" w:rsidRDefault="00EB3D47" w:rsidP="009F6EF5">
            <w:pPr>
              <w:rPr>
                <w:rFonts w:ascii="Arial" w:hAnsi="Arial" w:cs="Arial"/>
                <w:sz w:val="22"/>
                <w:szCs w:val="22"/>
              </w:rPr>
            </w:pPr>
          </w:p>
          <w:p w14:paraId="0B39E6C5" w14:textId="77777777" w:rsidR="00EB3D47" w:rsidRDefault="00EB3D47" w:rsidP="009F6EF5">
            <w:pPr>
              <w:rPr>
                <w:rFonts w:ascii="Arial" w:hAnsi="Arial" w:cs="Arial"/>
                <w:sz w:val="22"/>
                <w:szCs w:val="22"/>
              </w:rPr>
            </w:pPr>
          </w:p>
          <w:p w14:paraId="6A04614D" w14:textId="77777777" w:rsidR="00EB3D47" w:rsidRDefault="00EB3D47" w:rsidP="009F6EF5">
            <w:pPr>
              <w:rPr>
                <w:rFonts w:ascii="Arial" w:hAnsi="Arial" w:cs="Arial"/>
                <w:sz w:val="22"/>
                <w:szCs w:val="22"/>
              </w:rPr>
            </w:pPr>
          </w:p>
          <w:p w14:paraId="6B598B20" w14:textId="77777777" w:rsidR="00EB3D47" w:rsidRDefault="00EB3D47" w:rsidP="009F6EF5">
            <w:pPr>
              <w:rPr>
                <w:rFonts w:ascii="Arial" w:hAnsi="Arial" w:cs="Arial"/>
                <w:sz w:val="22"/>
                <w:szCs w:val="22"/>
              </w:rPr>
            </w:pPr>
          </w:p>
          <w:p w14:paraId="2E67BC20" w14:textId="77777777" w:rsidR="00EB3D47" w:rsidRDefault="00EB3D47" w:rsidP="009F6EF5">
            <w:pPr>
              <w:rPr>
                <w:rFonts w:ascii="Arial" w:hAnsi="Arial" w:cs="Arial"/>
                <w:sz w:val="22"/>
                <w:szCs w:val="22"/>
              </w:rPr>
            </w:pPr>
          </w:p>
          <w:p w14:paraId="580D965C" w14:textId="77777777" w:rsidR="00EB3D47" w:rsidRDefault="00EB3D47" w:rsidP="009F6EF5">
            <w:pPr>
              <w:rPr>
                <w:rFonts w:ascii="Arial" w:hAnsi="Arial" w:cs="Arial"/>
                <w:sz w:val="22"/>
                <w:szCs w:val="22"/>
              </w:rPr>
            </w:pPr>
          </w:p>
          <w:p w14:paraId="7C89F712" w14:textId="77777777" w:rsidR="00EB3D47" w:rsidRDefault="00EB3D47" w:rsidP="009F6EF5">
            <w:pPr>
              <w:rPr>
                <w:rFonts w:ascii="Arial" w:hAnsi="Arial" w:cs="Arial"/>
                <w:sz w:val="22"/>
                <w:szCs w:val="22"/>
              </w:rPr>
            </w:pPr>
          </w:p>
          <w:p w14:paraId="55300CF5" w14:textId="1C4E2263" w:rsidR="00EB3D47" w:rsidRPr="00EB3D47" w:rsidRDefault="00EB3D47" w:rsidP="009F6EF5">
            <w:pPr>
              <w:rPr>
                <w:rFonts w:ascii="Arial" w:hAnsi="Arial" w:cs="Arial"/>
                <w:sz w:val="22"/>
                <w:szCs w:val="22"/>
              </w:rPr>
            </w:pPr>
          </w:p>
        </w:tc>
      </w:tr>
    </w:tbl>
    <w:p w14:paraId="2ABBC2C2" w14:textId="5D920F28" w:rsidR="009F6EF5" w:rsidRDefault="009F6EF5"/>
    <w:p w14:paraId="475C5F3A" w14:textId="77777777" w:rsidR="00247732" w:rsidRDefault="00247732"/>
    <w:sectPr w:rsidR="00247732" w:rsidSect="00F85B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F20E5"/>
    <w:multiLevelType w:val="hybridMultilevel"/>
    <w:tmpl w:val="97147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407A0E"/>
    <w:multiLevelType w:val="hybridMultilevel"/>
    <w:tmpl w:val="0A42E7A0"/>
    <w:lvl w:ilvl="0" w:tplc="5158FF7E">
      <w:start w:val="1"/>
      <w:numFmt w:val="bullet"/>
      <w:lvlText w:val=""/>
      <w:lvlJc w:val="left"/>
      <w:pPr>
        <w:ind w:left="720" w:hanging="360"/>
      </w:pPr>
      <w:rPr>
        <w:rFonts w:ascii="Symbol" w:eastAsia="Cambr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353F9A"/>
    <w:multiLevelType w:val="hybridMultilevel"/>
    <w:tmpl w:val="91A86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3723A7"/>
    <w:multiLevelType w:val="hybridMultilevel"/>
    <w:tmpl w:val="EB0E3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2C3345"/>
    <w:multiLevelType w:val="hybridMultilevel"/>
    <w:tmpl w:val="60480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71B07C3"/>
    <w:multiLevelType w:val="hybridMultilevel"/>
    <w:tmpl w:val="F058D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BB"/>
    <w:rsid w:val="000A2083"/>
    <w:rsid w:val="001B5456"/>
    <w:rsid w:val="00247732"/>
    <w:rsid w:val="002B063E"/>
    <w:rsid w:val="00323880"/>
    <w:rsid w:val="00355FA6"/>
    <w:rsid w:val="005A27EB"/>
    <w:rsid w:val="00713822"/>
    <w:rsid w:val="008526E8"/>
    <w:rsid w:val="00866151"/>
    <w:rsid w:val="009820CC"/>
    <w:rsid w:val="00985450"/>
    <w:rsid w:val="009C781A"/>
    <w:rsid w:val="009F6EF5"/>
    <w:rsid w:val="00A37BCC"/>
    <w:rsid w:val="00D1554B"/>
    <w:rsid w:val="00D21B18"/>
    <w:rsid w:val="00E076B2"/>
    <w:rsid w:val="00E75050"/>
    <w:rsid w:val="00EB3D47"/>
    <w:rsid w:val="00ED76E7"/>
    <w:rsid w:val="00F85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DCB5"/>
  <w15:chartTrackingRefBased/>
  <w15:docId w15:val="{1E41D187-42AB-4627-994A-C0E19623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BBB"/>
    <w:rPr>
      <w:rFonts w:ascii="Cambria" w:eastAsia="Cambria"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B18"/>
    <w:rPr>
      <w:color w:val="0563C1" w:themeColor="hyperlink"/>
      <w:u w:val="single"/>
    </w:rPr>
  </w:style>
  <w:style w:type="character" w:styleId="UnresolvedMention">
    <w:name w:val="Unresolved Mention"/>
    <w:basedOn w:val="DefaultParagraphFont"/>
    <w:uiPriority w:val="99"/>
    <w:semiHidden/>
    <w:unhideWhenUsed/>
    <w:rsid w:val="00D21B18"/>
    <w:rPr>
      <w:color w:val="605E5C"/>
      <w:shd w:val="clear" w:color="auto" w:fill="E1DFDD"/>
    </w:rPr>
  </w:style>
  <w:style w:type="paragraph" w:styleId="ListParagraph">
    <w:name w:val="List Paragraph"/>
    <w:basedOn w:val="Normal"/>
    <w:uiPriority w:val="34"/>
    <w:qFormat/>
    <w:rsid w:val="00ED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K-aAUwAFZ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McCoy</dc:creator>
  <cp:keywords/>
  <dc:description/>
  <cp:lastModifiedBy>Hillary Mercier</cp:lastModifiedBy>
  <cp:revision>4</cp:revision>
  <dcterms:created xsi:type="dcterms:W3CDTF">2018-08-13T00:09:00Z</dcterms:created>
  <dcterms:modified xsi:type="dcterms:W3CDTF">2018-09-07T13:57:00Z</dcterms:modified>
</cp:coreProperties>
</file>