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47CF" w14:textId="77777777" w:rsidR="009F6EF5" w:rsidRDefault="009F6EF5"/>
    <w:tbl>
      <w:tblPr>
        <w:tblW w:w="935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4678"/>
        <w:gridCol w:w="4678"/>
      </w:tblGrid>
      <w:tr w:rsidR="009F6EF5" w:rsidRPr="004D7DDF" w14:paraId="6536BCA2" w14:textId="77777777" w:rsidTr="009F6EF5">
        <w:tc>
          <w:tcPr>
            <w:tcW w:w="9356" w:type="dxa"/>
            <w:gridSpan w:val="2"/>
            <w:tcBorders>
              <w:bottom w:val="single" w:sz="4" w:space="0" w:color="000000"/>
            </w:tcBorders>
            <w:shd w:val="clear" w:color="auto" w:fill="F3F3F3"/>
          </w:tcPr>
          <w:p w14:paraId="2A04BB59" w14:textId="03578A47" w:rsidR="009F6EF5" w:rsidRPr="00A731BC" w:rsidRDefault="009F6EF5" w:rsidP="009F6EF5">
            <w:pPr>
              <w:rPr>
                <w:rFonts w:ascii="Arial" w:hAnsi="Arial" w:cs="Arial"/>
                <w:b/>
                <w:i/>
                <w:sz w:val="22"/>
                <w:szCs w:val="22"/>
                <w:lang w:val="en-CA"/>
              </w:rPr>
            </w:pPr>
            <w:r w:rsidRPr="00A731BC">
              <w:rPr>
                <w:rFonts w:ascii="Arial" w:hAnsi="Arial" w:cs="Arial"/>
                <w:b/>
                <w:sz w:val="22"/>
                <w:szCs w:val="22"/>
                <w:lang w:val="en-CA"/>
              </w:rPr>
              <w:t xml:space="preserve">Lesson Title: </w:t>
            </w:r>
            <w:r w:rsidR="00FB31E8" w:rsidRPr="00A731BC">
              <w:rPr>
                <w:rFonts w:ascii="Arial" w:hAnsi="Arial" w:cs="Arial"/>
                <w:b/>
                <w:i/>
                <w:sz w:val="22"/>
                <w:szCs w:val="22"/>
                <w:lang w:val="en-CA"/>
              </w:rPr>
              <w:t xml:space="preserve">Hamlet </w:t>
            </w:r>
            <w:r w:rsidR="00FB31E8" w:rsidRPr="00A731BC">
              <w:rPr>
                <w:rFonts w:ascii="Arial" w:hAnsi="Arial" w:cs="Arial"/>
                <w:b/>
                <w:sz w:val="22"/>
                <w:szCs w:val="22"/>
                <w:lang w:val="en-CA"/>
              </w:rPr>
              <w:t>Act 1 Scene 1</w:t>
            </w:r>
            <w:r w:rsidR="00A731BC">
              <w:rPr>
                <w:rFonts w:ascii="Arial" w:hAnsi="Arial" w:cs="Arial"/>
                <w:b/>
                <w:sz w:val="22"/>
                <w:szCs w:val="22"/>
                <w:lang w:val="en-CA"/>
              </w:rPr>
              <w:t xml:space="preserve"> </w:t>
            </w:r>
          </w:p>
          <w:p w14:paraId="1294156F" w14:textId="49C655EE" w:rsidR="009F6EF5" w:rsidRPr="00A731BC" w:rsidRDefault="009F6EF5" w:rsidP="009F6EF5">
            <w:pPr>
              <w:rPr>
                <w:rFonts w:ascii="Arial" w:hAnsi="Arial" w:cs="Arial"/>
                <w:b/>
                <w:sz w:val="22"/>
                <w:szCs w:val="22"/>
                <w:lang w:val="fr-CA"/>
              </w:rPr>
            </w:pPr>
            <w:r w:rsidRPr="00A731BC">
              <w:rPr>
                <w:rFonts w:ascii="Arial" w:hAnsi="Arial" w:cs="Arial"/>
                <w:b/>
                <w:sz w:val="22"/>
                <w:szCs w:val="22"/>
                <w:lang w:val="fr-CA"/>
              </w:rPr>
              <w:t xml:space="preserve">Course: </w:t>
            </w:r>
            <w:r w:rsidR="00FB31E8" w:rsidRPr="00A731BC">
              <w:rPr>
                <w:rFonts w:ascii="Arial" w:hAnsi="Arial" w:cs="Arial"/>
                <w:b/>
                <w:sz w:val="22"/>
                <w:szCs w:val="22"/>
                <w:lang w:val="fr-CA"/>
              </w:rPr>
              <w:t>ELA B30</w:t>
            </w:r>
          </w:p>
          <w:p w14:paraId="5606FD78" w14:textId="1CCE74D3" w:rsidR="009F6EF5" w:rsidRPr="00A731BC" w:rsidRDefault="009F6EF5" w:rsidP="009F6EF5">
            <w:pPr>
              <w:rPr>
                <w:rFonts w:ascii="Arial" w:hAnsi="Arial" w:cs="Arial"/>
                <w:b/>
                <w:sz w:val="22"/>
                <w:szCs w:val="22"/>
                <w:lang w:val="fr-CA"/>
              </w:rPr>
            </w:pPr>
            <w:r w:rsidRPr="00A731BC">
              <w:rPr>
                <w:rFonts w:ascii="Arial" w:hAnsi="Arial" w:cs="Arial"/>
                <w:b/>
                <w:sz w:val="22"/>
                <w:szCs w:val="22"/>
                <w:lang w:val="fr-CA"/>
              </w:rPr>
              <w:t xml:space="preserve">Designer: </w:t>
            </w:r>
            <w:r w:rsidR="00FB31E8" w:rsidRPr="00A731BC">
              <w:rPr>
                <w:rFonts w:ascii="Arial" w:hAnsi="Arial" w:cs="Arial"/>
                <w:b/>
                <w:sz w:val="22"/>
                <w:szCs w:val="22"/>
                <w:lang w:val="fr-CA"/>
              </w:rPr>
              <w:t>Ms. Mercier</w:t>
            </w:r>
          </w:p>
        </w:tc>
      </w:tr>
      <w:tr w:rsidR="009F6EF5" w:rsidRPr="00C1473D" w14:paraId="219F17A7" w14:textId="77777777" w:rsidTr="009F6EF5">
        <w:tc>
          <w:tcPr>
            <w:tcW w:w="9356" w:type="dxa"/>
            <w:gridSpan w:val="2"/>
            <w:shd w:val="clear" w:color="auto" w:fill="00FFFF"/>
          </w:tcPr>
          <w:p w14:paraId="7FEF7D19" w14:textId="77777777" w:rsidR="009F6EF5" w:rsidRPr="00A731BC" w:rsidRDefault="009F6EF5" w:rsidP="009F6EF5">
            <w:pPr>
              <w:jc w:val="center"/>
              <w:rPr>
                <w:rFonts w:ascii="Arial" w:hAnsi="Arial" w:cs="Arial"/>
                <w:b/>
                <w:sz w:val="22"/>
                <w:szCs w:val="22"/>
              </w:rPr>
            </w:pPr>
            <w:r w:rsidRPr="00A731BC">
              <w:rPr>
                <w:rFonts w:ascii="Arial" w:hAnsi="Arial" w:cs="Arial"/>
                <w:b/>
                <w:sz w:val="22"/>
                <w:szCs w:val="22"/>
                <w:lang w:val="fr-CA"/>
              </w:rPr>
              <w:t xml:space="preserve"> </w:t>
            </w:r>
            <w:r w:rsidRPr="00A731BC">
              <w:rPr>
                <w:rFonts w:ascii="Arial" w:hAnsi="Arial" w:cs="Arial"/>
                <w:b/>
                <w:sz w:val="22"/>
                <w:szCs w:val="22"/>
              </w:rPr>
              <w:t>Learning Outcomes/Intentions</w:t>
            </w:r>
          </w:p>
        </w:tc>
      </w:tr>
      <w:tr w:rsidR="009F6EF5" w:rsidRPr="00C1473D" w14:paraId="0805E9E8" w14:textId="77777777" w:rsidTr="009F6EF5">
        <w:tc>
          <w:tcPr>
            <w:tcW w:w="9356" w:type="dxa"/>
            <w:gridSpan w:val="2"/>
          </w:tcPr>
          <w:p w14:paraId="6F5B26F9" w14:textId="77777777" w:rsidR="009F6EF5" w:rsidRPr="00A731BC" w:rsidRDefault="009F6EF5" w:rsidP="009F6EF5">
            <w:pPr>
              <w:rPr>
                <w:rFonts w:ascii="Arial" w:hAnsi="Arial" w:cs="Arial"/>
                <w:sz w:val="22"/>
                <w:szCs w:val="22"/>
              </w:rPr>
            </w:pPr>
            <w:r w:rsidRPr="00A731BC">
              <w:rPr>
                <w:rFonts w:ascii="Arial" w:hAnsi="Arial" w:cs="Arial"/>
                <w:b/>
                <w:sz w:val="22"/>
                <w:szCs w:val="22"/>
              </w:rPr>
              <w:t xml:space="preserve">Formal Unit Outcome(s): </w:t>
            </w:r>
          </w:p>
          <w:p w14:paraId="282DD6B4" w14:textId="77777777" w:rsidR="00FB31E8" w:rsidRPr="00A731BC" w:rsidRDefault="00FB31E8" w:rsidP="00FB31E8">
            <w:pPr>
              <w:rPr>
                <w:rFonts w:ascii="Arial" w:hAnsi="Arial" w:cs="Arial"/>
                <w:sz w:val="22"/>
                <w:szCs w:val="22"/>
              </w:rPr>
            </w:pPr>
          </w:p>
          <w:p w14:paraId="38FDA4CB" w14:textId="1D1E22E8" w:rsidR="00FB31E8" w:rsidRPr="00A731BC" w:rsidRDefault="00FB31E8" w:rsidP="00FB31E8">
            <w:pPr>
              <w:rPr>
                <w:rFonts w:ascii="Arial" w:hAnsi="Arial" w:cs="Arial"/>
                <w:b/>
                <w:sz w:val="22"/>
                <w:szCs w:val="22"/>
              </w:rPr>
            </w:pPr>
            <w:r w:rsidRPr="00A731BC">
              <w:rPr>
                <w:rFonts w:ascii="Arial" w:hAnsi="Arial" w:cs="Arial"/>
                <w:b/>
                <w:sz w:val="22"/>
                <w:szCs w:val="22"/>
              </w:rPr>
              <w:t>CR B30.4</w:t>
            </w:r>
          </w:p>
          <w:p w14:paraId="16F31F56" w14:textId="57596FAD" w:rsidR="009F6EF5" w:rsidRPr="00A731BC" w:rsidRDefault="00FB31E8" w:rsidP="00FB31E8">
            <w:pPr>
              <w:pStyle w:val="ListParagraph"/>
              <w:numPr>
                <w:ilvl w:val="0"/>
                <w:numId w:val="2"/>
              </w:numPr>
              <w:rPr>
                <w:rFonts w:ascii="Arial" w:hAnsi="Arial" w:cs="Arial"/>
                <w:sz w:val="22"/>
                <w:szCs w:val="22"/>
              </w:rPr>
            </w:pPr>
            <w:r w:rsidRPr="00A731BC">
              <w:rPr>
                <w:rFonts w:ascii="Arial" w:hAnsi="Arial" w:cs="Arial"/>
                <w:sz w:val="22"/>
                <w:szCs w:val="22"/>
              </w:rPr>
              <w:t>Read and demonstrate comprehension of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characters, plots, and themes.</w:t>
            </w:r>
          </w:p>
        </w:tc>
      </w:tr>
      <w:tr w:rsidR="009F6EF5" w:rsidRPr="00C1473D" w14:paraId="60021836" w14:textId="77777777" w:rsidTr="009F6EF5">
        <w:trPr>
          <w:trHeight w:val="1394"/>
        </w:trPr>
        <w:tc>
          <w:tcPr>
            <w:tcW w:w="4678" w:type="dxa"/>
          </w:tcPr>
          <w:p w14:paraId="65EB1D94" w14:textId="77777777" w:rsidR="009F6EF5" w:rsidRPr="00A731BC" w:rsidRDefault="009F6EF5" w:rsidP="009F6EF5">
            <w:pPr>
              <w:rPr>
                <w:rFonts w:ascii="Arial" w:hAnsi="Arial" w:cs="Arial"/>
                <w:b/>
                <w:sz w:val="22"/>
                <w:szCs w:val="22"/>
              </w:rPr>
            </w:pPr>
            <w:r w:rsidRPr="00A731BC">
              <w:rPr>
                <w:rFonts w:ascii="Arial" w:hAnsi="Arial" w:cs="Arial"/>
                <w:b/>
                <w:sz w:val="22"/>
                <w:szCs w:val="22"/>
              </w:rPr>
              <w:t>Understandings:</w:t>
            </w:r>
          </w:p>
          <w:p w14:paraId="23EB65F9" w14:textId="2FC8C2C0" w:rsidR="00FB31E8" w:rsidRPr="00A731BC" w:rsidRDefault="00FB31E8" w:rsidP="00FB31E8">
            <w:pPr>
              <w:pStyle w:val="ListParagraph"/>
              <w:numPr>
                <w:ilvl w:val="0"/>
                <w:numId w:val="2"/>
              </w:numPr>
              <w:rPr>
                <w:rFonts w:ascii="Arial" w:hAnsi="Arial" w:cs="Arial"/>
                <w:sz w:val="22"/>
                <w:szCs w:val="22"/>
              </w:rPr>
            </w:pPr>
            <w:r w:rsidRPr="00A731BC">
              <w:rPr>
                <w:rFonts w:ascii="Arial" w:hAnsi="Arial" w:cs="Arial"/>
                <w:sz w:val="22"/>
                <w:szCs w:val="22"/>
              </w:rPr>
              <w:t>Students will understand what happens in Act 1.1</w:t>
            </w:r>
            <w:r w:rsidR="001F610C">
              <w:rPr>
                <w:rFonts w:ascii="Arial" w:hAnsi="Arial" w:cs="Arial"/>
                <w:sz w:val="22"/>
                <w:szCs w:val="22"/>
              </w:rPr>
              <w:t>.</w:t>
            </w:r>
          </w:p>
          <w:p w14:paraId="18B3CEA3" w14:textId="5088032F" w:rsidR="00FB31E8" w:rsidRPr="00A731BC" w:rsidRDefault="00FB31E8" w:rsidP="00FB31E8">
            <w:pPr>
              <w:pStyle w:val="ListParagraph"/>
              <w:numPr>
                <w:ilvl w:val="0"/>
                <w:numId w:val="2"/>
              </w:numPr>
              <w:rPr>
                <w:rFonts w:ascii="Arial" w:hAnsi="Arial" w:cs="Arial"/>
                <w:sz w:val="22"/>
                <w:szCs w:val="22"/>
              </w:rPr>
            </w:pPr>
            <w:r w:rsidRPr="00A731BC">
              <w:rPr>
                <w:rFonts w:ascii="Arial" w:hAnsi="Arial" w:cs="Arial"/>
                <w:sz w:val="22"/>
                <w:szCs w:val="22"/>
              </w:rPr>
              <w:t>Students will understand foreshadowing</w:t>
            </w:r>
            <w:r w:rsidR="0018691F">
              <w:rPr>
                <w:rFonts w:ascii="Arial" w:hAnsi="Arial" w:cs="Arial"/>
                <w:sz w:val="22"/>
                <w:szCs w:val="22"/>
              </w:rPr>
              <w:t>.</w:t>
            </w:r>
            <w:r w:rsidR="00A731BC">
              <w:rPr>
                <w:rFonts w:ascii="Arial" w:hAnsi="Arial" w:cs="Arial"/>
                <w:sz w:val="22"/>
                <w:szCs w:val="22"/>
              </w:rPr>
              <w:t xml:space="preserve"> </w:t>
            </w:r>
          </w:p>
          <w:p w14:paraId="07DAAEBB" w14:textId="1FC110FB" w:rsidR="009F6EF5" w:rsidRPr="00A731BC" w:rsidRDefault="00FB31E8" w:rsidP="00FB31E8">
            <w:pPr>
              <w:pStyle w:val="ListParagraph"/>
              <w:numPr>
                <w:ilvl w:val="0"/>
                <w:numId w:val="2"/>
              </w:numPr>
              <w:rPr>
                <w:rFonts w:ascii="Arial" w:hAnsi="Arial" w:cs="Arial"/>
                <w:sz w:val="22"/>
                <w:szCs w:val="22"/>
              </w:rPr>
            </w:pPr>
            <w:r w:rsidRPr="00A731BC">
              <w:rPr>
                <w:rFonts w:ascii="Arial" w:hAnsi="Arial" w:cs="Arial"/>
                <w:sz w:val="22"/>
                <w:szCs w:val="22"/>
              </w:rPr>
              <w:t>Students will understand the ghost and his importance to the play.</w:t>
            </w:r>
          </w:p>
        </w:tc>
        <w:tc>
          <w:tcPr>
            <w:tcW w:w="4678" w:type="dxa"/>
          </w:tcPr>
          <w:p w14:paraId="6B6DE7FD" w14:textId="77777777" w:rsidR="009F6EF5" w:rsidRPr="00A731BC" w:rsidRDefault="009F6EF5" w:rsidP="009F6EF5">
            <w:pPr>
              <w:rPr>
                <w:rFonts w:ascii="Arial" w:hAnsi="Arial" w:cs="Arial"/>
                <w:b/>
                <w:sz w:val="22"/>
                <w:szCs w:val="22"/>
              </w:rPr>
            </w:pPr>
            <w:r w:rsidRPr="00A731BC">
              <w:rPr>
                <w:rFonts w:ascii="Arial" w:hAnsi="Arial" w:cs="Arial"/>
                <w:b/>
                <w:sz w:val="22"/>
                <w:szCs w:val="22"/>
              </w:rPr>
              <w:t xml:space="preserve">Essential Questions: </w:t>
            </w:r>
          </w:p>
          <w:p w14:paraId="7C2770B8" w14:textId="06BA2649" w:rsidR="00FB31E8" w:rsidRPr="00A731BC" w:rsidRDefault="00FB31E8" w:rsidP="00FB31E8">
            <w:pPr>
              <w:numPr>
                <w:ilvl w:val="0"/>
                <w:numId w:val="3"/>
              </w:numPr>
              <w:rPr>
                <w:rFonts w:ascii="Arial" w:hAnsi="Arial" w:cs="Arial"/>
                <w:sz w:val="22"/>
                <w:szCs w:val="22"/>
              </w:rPr>
            </w:pPr>
            <w:r w:rsidRPr="00A731BC">
              <w:rPr>
                <w:rFonts w:ascii="Arial" w:hAnsi="Arial" w:cs="Arial"/>
                <w:sz w:val="22"/>
                <w:szCs w:val="22"/>
              </w:rPr>
              <w:t>What happens in Act 1.1</w:t>
            </w:r>
            <w:r w:rsidR="003A2DFC">
              <w:rPr>
                <w:rFonts w:ascii="Arial" w:hAnsi="Arial" w:cs="Arial"/>
                <w:sz w:val="22"/>
                <w:szCs w:val="22"/>
              </w:rPr>
              <w:t>?</w:t>
            </w:r>
          </w:p>
          <w:p w14:paraId="3769B44C" w14:textId="3F7C02E3" w:rsidR="00FB31E8" w:rsidRPr="00A731BC" w:rsidRDefault="00FB31E8" w:rsidP="00FB31E8">
            <w:pPr>
              <w:numPr>
                <w:ilvl w:val="0"/>
                <w:numId w:val="3"/>
              </w:numPr>
              <w:rPr>
                <w:rFonts w:ascii="Arial" w:hAnsi="Arial" w:cs="Arial"/>
                <w:sz w:val="22"/>
                <w:szCs w:val="22"/>
              </w:rPr>
            </w:pPr>
            <w:r w:rsidRPr="00A731BC">
              <w:rPr>
                <w:rFonts w:ascii="Arial" w:hAnsi="Arial" w:cs="Arial"/>
                <w:sz w:val="22"/>
                <w:szCs w:val="22"/>
              </w:rPr>
              <w:t>What is foreshadowing</w:t>
            </w:r>
            <w:r w:rsidR="0018691F">
              <w:rPr>
                <w:rFonts w:ascii="Arial" w:hAnsi="Arial" w:cs="Arial"/>
                <w:sz w:val="22"/>
                <w:szCs w:val="22"/>
              </w:rPr>
              <w:t>?</w:t>
            </w:r>
          </w:p>
          <w:p w14:paraId="7269CD9E" w14:textId="6FD0C6DB" w:rsidR="009F6EF5" w:rsidRPr="00A731BC" w:rsidRDefault="00FB31E8" w:rsidP="00FB31E8">
            <w:pPr>
              <w:numPr>
                <w:ilvl w:val="0"/>
                <w:numId w:val="3"/>
              </w:numPr>
              <w:rPr>
                <w:rFonts w:ascii="Arial" w:hAnsi="Arial" w:cs="Arial"/>
                <w:sz w:val="22"/>
                <w:szCs w:val="22"/>
              </w:rPr>
            </w:pPr>
            <w:r w:rsidRPr="00A731BC">
              <w:rPr>
                <w:rFonts w:ascii="Arial" w:hAnsi="Arial" w:cs="Arial"/>
                <w:sz w:val="22"/>
                <w:szCs w:val="22"/>
              </w:rPr>
              <w:t xml:space="preserve">Why is the ghost important to the story of </w:t>
            </w:r>
            <w:r w:rsidRPr="00A731BC">
              <w:rPr>
                <w:rFonts w:ascii="Arial" w:hAnsi="Arial" w:cs="Arial"/>
                <w:i/>
                <w:sz w:val="22"/>
                <w:szCs w:val="22"/>
              </w:rPr>
              <w:t>Hamlet</w:t>
            </w:r>
            <w:r w:rsidRPr="00A731BC">
              <w:rPr>
                <w:rFonts w:ascii="Arial" w:hAnsi="Arial" w:cs="Arial"/>
                <w:sz w:val="22"/>
                <w:szCs w:val="22"/>
              </w:rPr>
              <w:t>?</w:t>
            </w:r>
          </w:p>
        </w:tc>
      </w:tr>
      <w:tr w:rsidR="009F6EF5" w:rsidRPr="00C1473D" w14:paraId="62588F91" w14:textId="77777777" w:rsidTr="009F6EF5">
        <w:tc>
          <w:tcPr>
            <w:tcW w:w="9356" w:type="dxa"/>
            <w:gridSpan w:val="2"/>
            <w:shd w:val="clear" w:color="auto" w:fill="auto"/>
          </w:tcPr>
          <w:p w14:paraId="4B67CC86" w14:textId="77777777" w:rsidR="009F6EF5" w:rsidRPr="00A731BC" w:rsidRDefault="009F6EF5" w:rsidP="009F6EF5">
            <w:pPr>
              <w:rPr>
                <w:rFonts w:ascii="Arial" w:hAnsi="Arial" w:cs="Arial"/>
                <w:b/>
                <w:sz w:val="22"/>
                <w:szCs w:val="22"/>
              </w:rPr>
            </w:pPr>
            <w:r w:rsidRPr="00A731BC">
              <w:rPr>
                <w:rFonts w:ascii="Arial" w:hAnsi="Arial" w:cs="Arial"/>
                <w:b/>
                <w:sz w:val="22"/>
                <w:szCs w:val="22"/>
              </w:rPr>
              <w:t>“I can . . .” statements:</w:t>
            </w:r>
          </w:p>
          <w:p w14:paraId="154A1A04" w14:textId="024A16EF" w:rsidR="00FB31E8" w:rsidRPr="00A731BC" w:rsidRDefault="00FB31E8" w:rsidP="00FB31E8">
            <w:pPr>
              <w:rPr>
                <w:rFonts w:ascii="Arial" w:hAnsi="Arial" w:cs="Arial"/>
                <w:sz w:val="22"/>
                <w:szCs w:val="22"/>
              </w:rPr>
            </w:pPr>
            <w:r w:rsidRPr="00A731BC">
              <w:rPr>
                <w:rFonts w:ascii="Arial" w:hAnsi="Arial" w:cs="Arial"/>
                <w:sz w:val="22"/>
                <w:szCs w:val="22"/>
              </w:rPr>
              <w:t xml:space="preserve">I can understand and summarize Act </w:t>
            </w:r>
            <w:r w:rsidR="00A731BC" w:rsidRPr="00A731BC">
              <w:rPr>
                <w:rFonts w:ascii="Arial" w:hAnsi="Arial" w:cs="Arial"/>
                <w:sz w:val="22"/>
                <w:szCs w:val="22"/>
              </w:rPr>
              <w:t>1.1</w:t>
            </w:r>
            <w:r w:rsidR="003A2DFC">
              <w:rPr>
                <w:rFonts w:ascii="Arial" w:hAnsi="Arial" w:cs="Arial"/>
                <w:sz w:val="22"/>
                <w:szCs w:val="22"/>
              </w:rPr>
              <w:t>?</w:t>
            </w:r>
            <w:bookmarkStart w:id="0" w:name="_GoBack"/>
            <w:bookmarkEnd w:id="0"/>
          </w:p>
          <w:p w14:paraId="7413D6B3" w14:textId="77777777" w:rsidR="0018691F" w:rsidRDefault="00FB31E8" w:rsidP="0018691F">
            <w:pPr>
              <w:rPr>
                <w:rFonts w:ascii="Arial" w:hAnsi="Arial" w:cs="Arial"/>
                <w:sz w:val="22"/>
                <w:szCs w:val="22"/>
              </w:rPr>
            </w:pPr>
            <w:r w:rsidRPr="00A731BC">
              <w:rPr>
                <w:rFonts w:ascii="Arial" w:hAnsi="Arial" w:cs="Arial"/>
                <w:sz w:val="22"/>
                <w:szCs w:val="22"/>
              </w:rPr>
              <w:t>I can identify foreshadowing</w:t>
            </w:r>
            <w:r w:rsidR="0018691F">
              <w:rPr>
                <w:rFonts w:ascii="Arial" w:hAnsi="Arial" w:cs="Arial"/>
                <w:sz w:val="22"/>
                <w:szCs w:val="22"/>
              </w:rPr>
              <w:t xml:space="preserve"> used.</w:t>
            </w:r>
          </w:p>
          <w:p w14:paraId="681E02A6" w14:textId="4D0FD965" w:rsidR="009F6EF5" w:rsidRPr="00A731BC" w:rsidRDefault="00FB31E8" w:rsidP="0018691F">
            <w:pPr>
              <w:rPr>
                <w:rFonts w:ascii="Arial" w:hAnsi="Arial" w:cs="Arial"/>
                <w:sz w:val="22"/>
                <w:szCs w:val="22"/>
              </w:rPr>
            </w:pPr>
            <w:r w:rsidRPr="00A731BC">
              <w:rPr>
                <w:rFonts w:ascii="Arial" w:hAnsi="Arial" w:cs="Arial"/>
                <w:sz w:val="22"/>
                <w:szCs w:val="22"/>
              </w:rPr>
              <w:t>I can identify specific tragic elements such as the ghost and explain its importance</w:t>
            </w:r>
          </w:p>
        </w:tc>
      </w:tr>
      <w:tr w:rsidR="009F6EF5" w:rsidRPr="00C1473D" w14:paraId="644D72E8" w14:textId="77777777" w:rsidTr="009F6EF5">
        <w:tc>
          <w:tcPr>
            <w:tcW w:w="9356" w:type="dxa"/>
            <w:gridSpan w:val="2"/>
            <w:shd w:val="clear" w:color="auto" w:fill="FFCC00"/>
          </w:tcPr>
          <w:p w14:paraId="7A8891C7" w14:textId="77777777" w:rsidR="009F6EF5" w:rsidRPr="00A731BC" w:rsidRDefault="009F6EF5" w:rsidP="009F6EF5">
            <w:pPr>
              <w:jc w:val="center"/>
              <w:rPr>
                <w:rFonts w:ascii="Arial" w:hAnsi="Arial" w:cs="Arial"/>
                <w:b/>
                <w:sz w:val="22"/>
                <w:szCs w:val="22"/>
              </w:rPr>
            </w:pPr>
            <w:r w:rsidRPr="00A731BC">
              <w:rPr>
                <w:rFonts w:ascii="Arial" w:hAnsi="Arial" w:cs="Arial"/>
                <w:b/>
                <w:sz w:val="22"/>
                <w:szCs w:val="22"/>
              </w:rPr>
              <w:t>Assessment Evidence</w:t>
            </w:r>
          </w:p>
        </w:tc>
      </w:tr>
      <w:tr w:rsidR="009F6EF5" w:rsidRPr="00C1473D" w14:paraId="7858958D" w14:textId="77777777" w:rsidTr="009F6EF5">
        <w:tc>
          <w:tcPr>
            <w:tcW w:w="9356" w:type="dxa"/>
            <w:gridSpan w:val="2"/>
          </w:tcPr>
          <w:p w14:paraId="0A3E129D" w14:textId="77777777" w:rsidR="009F6EF5" w:rsidRPr="00A731BC" w:rsidRDefault="009F6EF5" w:rsidP="009F6EF5">
            <w:pPr>
              <w:rPr>
                <w:rFonts w:ascii="Arial" w:hAnsi="Arial" w:cs="Arial"/>
                <w:b/>
                <w:sz w:val="22"/>
                <w:szCs w:val="22"/>
              </w:rPr>
            </w:pPr>
            <w:r w:rsidRPr="00A731BC">
              <w:rPr>
                <w:rFonts w:ascii="Arial" w:hAnsi="Arial" w:cs="Arial"/>
                <w:b/>
                <w:sz w:val="22"/>
                <w:szCs w:val="22"/>
              </w:rPr>
              <w:t xml:space="preserve">Formative Assessments (Assessment for Learning): </w:t>
            </w:r>
          </w:p>
          <w:p w14:paraId="63893145" w14:textId="77777777" w:rsidR="0018691F" w:rsidRDefault="0018691F" w:rsidP="009F6EF5">
            <w:pPr>
              <w:pStyle w:val="ListParagraph"/>
              <w:numPr>
                <w:ilvl w:val="0"/>
                <w:numId w:val="7"/>
              </w:numPr>
              <w:rPr>
                <w:rFonts w:ascii="Arial" w:hAnsi="Arial" w:cs="Arial"/>
                <w:sz w:val="22"/>
                <w:szCs w:val="22"/>
              </w:rPr>
            </w:pPr>
            <w:r>
              <w:rPr>
                <w:rFonts w:ascii="Arial" w:hAnsi="Arial" w:cs="Arial"/>
                <w:sz w:val="22"/>
                <w:szCs w:val="22"/>
              </w:rPr>
              <w:t>Kahoot Quiz – looking for participation and to remind everyone of the proper answers if they get it wrong</w:t>
            </w:r>
          </w:p>
          <w:p w14:paraId="252AB8E9" w14:textId="5D92CB2C" w:rsidR="005A27EB" w:rsidRPr="00A731BC" w:rsidRDefault="001809D3" w:rsidP="009F6EF5">
            <w:pPr>
              <w:pStyle w:val="ListParagraph"/>
              <w:numPr>
                <w:ilvl w:val="0"/>
                <w:numId w:val="7"/>
              </w:numPr>
              <w:rPr>
                <w:rFonts w:ascii="Arial" w:hAnsi="Arial" w:cs="Arial"/>
                <w:sz w:val="22"/>
                <w:szCs w:val="22"/>
              </w:rPr>
            </w:pPr>
            <w:r w:rsidRPr="00A731BC">
              <w:rPr>
                <w:rFonts w:ascii="Arial" w:hAnsi="Arial" w:cs="Arial"/>
                <w:sz w:val="22"/>
                <w:szCs w:val="22"/>
              </w:rPr>
              <w:t xml:space="preserve">Class Discussion – looking for participation and thoughtful responses that contribute to the discussion. </w:t>
            </w:r>
          </w:p>
          <w:p w14:paraId="25ACFC52" w14:textId="77777777" w:rsidR="009F6EF5" w:rsidRPr="00A731BC" w:rsidRDefault="009F6EF5" w:rsidP="009F6EF5">
            <w:pPr>
              <w:rPr>
                <w:rFonts w:ascii="Arial" w:hAnsi="Arial" w:cs="Arial"/>
                <w:b/>
                <w:sz w:val="22"/>
                <w:szCs w:val="22"/>
              </w:rPr>
            </w:pPr>
          </w:p>
        </w:tc>
      </w:tr>
      <w:tr w:rsidR="009F6EF5" w:rsidRPr="00C1473D" w14:paraId="13875D7C" w14:textId="77777777" w:rsidTr="009F6EF5">
        <w:tc>
          <w:tcPr>
            <w:tcW w:w="9356" w:type="dxa"/>
            <w:gridSpan w:val="2"/>
            <w:shd w:val="clear" w:color="auto" w:fill="FF99CC"/>
          </w:tcPr>
          <w:p w14:paraId="796E322A" w14:textId="77777777" w:rsidR="009F6EF5" w:rsidRPr="00A731BC" w:rsidRDefault="009F6EF5" w:rsidP="009F6EF5">
            <w:pPr>
              <w:jc w:val="center"/>
              <w:rPr>
                <w:rFonts w:ascii="Arial" w:hAnsi="Arial" w:cs="Arial"/>
                <w:b/>
                <w:sz w:val="22"/>
                <w:szCs w:val="22"/>
              </w:rPr>
            </w:pPr>
            <w:r w:rsidRPr="00A731BC">
              <w:rPr>
                <w:rFonts w:ascii="Arial" w:hAnsi="Arial" w:cs="Arial"/>
                <w:b/>
                <w:sz w:val="22"/>
                <w:szCs w:val="22"/>
              </w:rPr>
              <w:t>Learning Plan</w:t>
            </w:r>
          </w:p>
        </w:tc>
      </w:tr>
      <w:tr w:rsidR="009F6EF5" w:rsidRPr="00C1473D" w14:paraId="3F07908E" w14:textId="77777777" w:rsidTr="009F6EF5">
        <w:tc>
          <w:tcPr>
            <w:tcW w:w="9356" w:type="dxa"/>
            <w:gridSpan w:val="2"/>
          </w:tcPr>
          <w:p w14:paraId="4B1A2AFF" w14:textId="77777777" w:rsidR="009F6EF5" w:rsidRPr="00A731BC" w:rsidRDefault="009F6EF5" w:rsidP="009F6EF5">
            <w:pPr>
              <w:rPr>
                <w:rFonts w:ascii="Arial" w:hAnsi="Arial" w:cs="Arial"/>
                <w:b/>
                <w:sz w:val="22"/>
                <w:szCs w:val="22"/>
              </w:rPr>
            </w:pPr>
            <w:r w:rsidRPr="00A731BC">
              <w:rPr>
                <w:rFonts w:ascii="Arial" w:hAnsi="Arial" w:cs="Arial"/>
                <w:b/>
                <w:sz w:val="22"/>
                <w:szCs w:val="22"/>
              </w:rPr>
              <w:t>Learning Experiences &amp; Instruction:</w:t>
            </w:r>
          </w:p>
          <w:p w14:paraId="45F06761" w14:textId="461FD2DF" w:rsidR="009F6EF5" w:rsidRPr="00A731BC" w:rsidRDefault="009F6EF5" w:rsidP="009F6EF5">
            <w:pPr>
              <w:rPr>
                <w:rFonts w:ascii="Arial" w:hAnsi="Arial" w:cs="Arial"/>
                <w:sz w:val="22"/>
                <w:szCs w:val="22"/>
              </w:rPr>
            </w:pPr>
          </w:p>
          <w:p w14:paraId="4DE97E24" w14:textId="1F50C0E8" w:rsidR="00FB31E8" w:rsidRPr="00A731BC" w:rsidRDefault="00FB31E8" w:rsidP="009F6EF5">
            <w:pPr>
              <w:rPr>
                <w:rFonts w:ascii="Arial" w:hAnsi="Arial" w:cs="Arial"/>
                <w:sz w:val="22"/>
                <w:szCs w:val="22"/>
              </w:rPr>
            </w:pPr>
            <w:r w:rsidRPr="00A731BC">
              <w:rPr>
                <w:rFonts w:ascii="Arial" w:hAnsi="Arial" w:cs="Arial"/>
                <w:b/>
                <w:sz w:val="22"/>
                <w:szCs w:val="22"/>
              </w:rPr>
              <w:t>Set:</w:t>
            </w:r>
            <w:r w:rsidR="0023386C" w:rsidRPr="00A731BC">
              <w:rPr>
                <w:rFonts w:ascii="Arial" w:hAnsi="Arial" w:cs="Arial"/>
                <w:sz w:val="22"/>
                <w:szCs w:val="22"/>
              </w:rPr>
              <w:t xml:space="preserve"> </w:t>
            </w:r>
            <w:r w:rsidR="004D7DDF">
              <w:rPr>
                <w:rFonts w:ascii="Arial" w:hAnsi="Arial" w:cs="Arial"/>
                <w:sz w:val="22"/>
                <w:szCs w:val="22"/>
              </w:rPr>
              <w:t xml:space="preserve">Kahoot Character Quiz. </w:t>
            </w:r>
          </w:p>
          <w:p w14:paraId="55535E9C" w14:textId="7A61671A" w:rsidR="00FB31E8" w:rsidRPr="00A731BC" w:rsidRDefault="00FB31E8" w:rsidP="009F6EF5">
            <w:pPr>
              <w:rPr>
                <w:rFonts w:ascii="Arial" w:hAnsi="Arial" w:cs="Arial"/>
                <w:sz w:val="22"/>
                <w:szCs w:val="22"/>
              </w:rPr>
            </w:pPr>
          </w:p>
          <w:p w14:paraId="05BD47E3" w14:textId="1A976048" w:rsidR="00FB31E8" w:rsidRPr="00A731BC" w:rsidRDefault="00FB31E8" w:rsidP="009F6EF5">
            <w:pPr>
              <w:rPr>
                <w:rFonts w:ascii="Arial" w:hAnsi="Arial" w:cs="Arial"/>
                <w:b/>
                <w:sz w:val="22"/>
                <w:szCs w:val="22"/>
              </w:rPr>
            </w:pPr>
            <w:r w:rsidRPr="00A731BC">
              <w:rPr>
                <w:rFonts w:ascii="Arial" w:hAnsi="Arial" w:cs="Arial"/>
                <w:b/>
                <w:sz w:val="22"/>
                <w:szCs w:val="22"/>
              </w:rPr>
              <w:t xml:space="preserve">Development: </w:t>
            </w:r>
          </w:p>
          <w:p w14:paraId="3B47E431" w14:textId="77777777" w:rsidR="006E3B29" w:rsidRDefault="006E3B29" w:rsidP="00FB31E8">
            <w:pPr>
              <w:pStyle w:val="ListParagraph"/>
              <w:numPr>
                <w:ilvl w:val="0"/>
                <w:numId w:val="5"/>
              </w:numPr>
              <w:rPr>
                <w:rFonts w:ascii="Arial" w:hAnsi="Arial" w:cs="Arial"/>
                <w:sz w:val="22"/>
                <w:szCs w:val="22"/>
              </w:rPr>
            </w:pPr>
            <w:r w:rsidRPr="006E3B29">
              <w:rPr>
                <w:rFonts w:ascii="Arial" w:hAnsi="Arial" w:cs="Arial"/>
                <w:b/>
                <w:sz w:val="22"/>
                <w:szCs w:val="22"/>
              </w:rPr>
              <w:t>Scene 1:</w:t>
            </w:r>
            <w:r>
              <w:rPr>
                <w:rFonts w:ascii="Arial" w:hAnsi="Arial" w:cs="Arial"/>
                <w:sz w:val="22"/>
                <w:szCs w:val="22"/>
              </w:rPr>
              <w:t xml:space="preserve"> </w:t>
            </w:r>
          </w:p>
          <w:p w14:paraId="3C5566A0" w14:textId="5D986AD9" w:rsidR="00FB31E8" w:rsidRPr="00A731BC" w:rsidRDefault="00FB31E8" w:rsidP="00FB31E8">
            <w:pPr>
              <w:pStyle w:val="ListParagraph"/>
              <w:numPr>
                <w:ilvl w:val="0"/>
                <w:numId w:val="5"/>
              </w:numPr>
              <w:rPr>
                <w:rFonts w:ascii="Arial" w:hAnsi="Arial" w:cs="Arial"/>
                <w:sz w:val="22"/>
                <w:szCs w:val="22"/>
              </w:rPr>
            </w:pPr>
            <w:r w:rsidRPr="00A731BC">
              <w:rPr>
                <w:rFonts w:ascii="Arial" w:hAnsi="Arial" w:cs="Arial"/>
                <w:sz w:val="22"/>
                <w:szCs w:val="22"/>
              </w:rPr>
              <w:t>Read the “In this scene” part and then start the audio and listen</w:t>
            </w:r>
            <w:r w:rsidR="004D7DDF">
              <w:rPr>
                <w:rFonts w:ascii="Arial" w:hAnsi="Arial" w:cs="Arial"/>
                <w:sz w:val="22"/>
                <w:szCs w:val="22"/>
              </w:rPr>
              <w:t xml:space="preserve"> to Act 1 Scene 1</w:t>
            </w:r>
            <w:r w:rsidRPr="00A731BC">
              <w:rPr>
                <w:rFonts w:ascii="Arial" w:hAnsi="Arial" w:cs="Arial"/>
                <w:sz w:val="22"/>
                <w:szCs w:val="22"/>
              </w:rPr>
              <w:t>.</w:t>
            </w:r>
          </w:p>
          <w:p w14:paraId="214B22E8" w14:textId="7B15B7BD" w:rsidR="00FB31E8" w:rsidRPr="00A731BC" w:rsidRDefault="00FB31E8" w:rsidP="00FB31E8">
            <w:pPr>
              <w:pStyle w:val="ListParagraph"/>
              <w:numPr>
                <w:ilvl w:val="0"/>
                <w:numId w:val="5"/>
              </w:numPr>
              <w:rPr>
                <w:rFonts w:ascii="Arial" w:hAnsi="Arial" w:cs="Arial"/>
                <w:sz w:val="22"/>
                <w:szCs w:val="22"/>
              </w:rPr>
            </w:pPr>
            <w:r w:rsidRPr="00A731BC">
              <w:rPr>
                <w:rFonts w:ascii="Arial" w:hAnsi="Arial" w:cs="Arial"/>
                <w:sz w:val="22"/>
                <w:szCs w:val="22"/>
              </w:rPr>
              <w:t xml:space="preserve">Pause the audio throughout to talk about certain aspects of the </w:t>
            </w:r>
            <w:r w:rsidR="001809D3" w:rsidRPr="00A731BC">
              <w:rPr>
                <w:rFonts w:ascii="Arial" w:hAnsi="Arial" w:cs="Arial"/>
                <w:sz w:val="22"/>
                <w:szCs w:val="22"/>
              </w:rPr>
              <w:t>play.</w:t>
            </w:r>
          </w:p>
          <w:p w14:paraId="65FD2E8B" w14:textId="2DA632A8" w:rsidR="00FB31E8" w:rsidRPr="00A731BC" w:rsidRDefault="001809D3" w:rsidP="00FB31E8">
            <w:pPr>
              <w:pStyle w:val="ListParagraph"/>
              <w:numPr>
                <w:ilvl w:val="0"/>
                <w:numId w:val="5"/>
              </w:numPr>
              <w:rPr>
                <w:rFonts w:ascii="Arial" w:hAnsi="Arial" w:cs="Arial"/>
                <w:sz w:val="22"/>
                <w:szCs w:val="22"/>
              </w:rPr>
            </w:pPr>
            <w:r w:rsidRPr="00A731BC">
              <w:rPr>
                <w:rFonts w:ascii="Arial" w:hAnsi="Arial" w:cs="Arial"/>
                <w:sz w:val="22"/>
                <w:szCs w:val="22"/>
              </w:rPr>
              <w:t xml:space="preserve">Class Discussion: </w:t>
            </w:r>
            <w:r w:rsidR="00FB31E8" w:rsidRPr="00A731BC">
              <w:rPr>
                <w:rFonts w:ascii="Arial" w:hAnsi="Arial" w:cs="Arial"/>
                <w:sz w:val="22"/>
                <w:szCs w:val="22"/>
              </w:rPr>
              <w:t xml:space="preserve">Prompt questions may be – what do you think of the ghost? What do you think it wants? </w:t>
            </w:r>
            <w:r w:rsidR="0023386C" w:rsidRPr="00A731BC">
              <w:rPr>
                <w:rFonts w:ascii="Arial" w:hAnsi="Arial" w:cs="Arial"/>
                <w:sz w:val="22"/>
                <w:szCs w:val="22"/>
              </w:rPr>
              <w:t>What do you think about Denmark’s current state? Should Fortinbras try and get the land back? Etc.</w:t>
            </w:r>
          </w:p>
          <w:p w14:paraId="658E4E94" w14:textId="43EE850B" w:rsidR="001809D3" w:rsidRPr="0018691F" w:rsidRDefault="004D7DDF" w:rsidP="001809D3">
            <w:pPr>
              <w:pStyle w:val="ListParagraph"/>
              <w:numPr>
                <w:ilvl w:val="0"/>
                <w:numId w:val="5"/>
              </w:numPr>
              <w:rPr>
                <w:rFonts w:ascii="Arial" w:hAnsi="Arial" w:cs="Arial"/>
                <w:sz w:val="22"/>
                <w:szCs w:val="22"/>
              </w:rPr>
            </w:pPr>
            <w:r>
              <w:rPr>
                <w:rFonts w:ascii="Arial" w:hAnsi="Arial" w:cs="Arial"/>
                <w:sz w:val="22"/>
                <w:szCs w:val="22"/>
              </w:rPr>
              <w:t xml:space="preserve">Put notes up on the screen and allow time for students </w:t>
            </w:r>
            <w:r w:rsidR="006E3B29">
              <w:rPr>
                <w:rFonts w:ascii="Arial" w:hAnsi="Arial" w:cs="Arial"/>
                <w:sz w:val="22"/>
                <w:szCs w:val="22"/>
              </w:rPr>
              <w:t xml:space="preserve">to copy them. Double check with students of they need clarification on anything. </w:t>
            </w:r>
          </w:p>
          <w:p w14:paraId="15E3E42E" w14:textId="68EC921A" w:rsidR="001809D3" w:rsidRPr="00A731BC" w:rsidRDefault="001809D3" w:rsidP="001809D3">
            <w:pPr>
              <w:rPr>
                <w:rFonts w:ascii="Arial" w:hAnsi="Arial" w:cs="Arial"/>
                <w:sz w:val="22"/>
                <w:szCs w:val="22"/>
              </w:rPr>
            </w:pPr>
            <w:r w:rsidRPr="00A731BC">
              <w:rPr>
                <w:rFonts w:ascii="Arial" w:hAnsi="Arial" w:cs="Arial"/>
                <w:b/>
                <w:sz w:val="22"/>
                <w:szCs w:val="22"/>
              </w:rPr>
              <w:lastRenderedPageBreak/>
              <w:t xml:space="preserve">Closure: </w:t>
            </w:r>
            <w:r w:rsidRPr="00A731BC">
              <w:rPr>
                <w:rFonts w:ascii="Arial" w:hAnsi="Arial" w:cs="Arial"/>
                <w:sz w:val="22"/>
                <w:szCs w:val="22"/>
              </w:rPr>
              <w:t xml:space="preserve">Question Game – </w:t>
            </w:r>
          </w:p>
          <w:p w14:paraId="583ED2D5" w14:textId="77777777" w:rsidR="001809D3" w:rsidRPr="00A731BC" w:rsidRDefault="001809D3" w:rsidP="001809D3">
            <w:pPr>
              <w:rPr>
                <w:rFonts w:ascii="Arial" w:hAnsi="Arial" w:cs="Arial"/>
                <w:sz w:val="22"/>
                <w:szCs w:val="22"/>
              </w:rPr>
            </w:pPr>
            <w:r w:rsidRPr="00A731BC">
              <w:rPr>
                <w:rFonts w:ascii="Arial" w:hAnsi="Arial" w:cs="Arial"/>
                <w:sz w:val="22"/>
                <w:szCs w:val="22"/>
              </w:rPr>
              <w:t>By a show of hands who thinks…</w:t>
            </w:r>
          </w:p>
          <w:p w14:paraId="408924CA" w14:textId="77777777" w:rsidR="001809D3" w:rsidRPr="00A731BC" w:rsidRDefault="001809D3" w:rsidP="001809D3">
            <w:pPr>
              <w:pStyle w:val="ListParagraph"/>
              <w:numPr>
                <w:ilvl w:val="0"/>
                <w:numId w:val="8"/>
              </w:numPr>
              <w:rPr>
                <w:rFonts w:ascii="Arial" w:hAnsi="Arial" w:cs="Arial"/>
                <w:sz w:val="22"/>
                <w:szCs w:val="22"/>
              </w:rPr>
            </w:pPr>
            <w:r w:rsidRPr="00A731BC">
              <w:rPr>
                <w:rFonts w:ascii="Arial" w:hAnsi="Arial" w:cs="Arial"/>
                <w:sz w:val="22"/>
                <w:szCs w:val="22"/>
              </w:rPr>
              <w:t>The ghost has good intentions.</w:t>
            </w:r>
          </w:p>
          <w:p w14:paraId="578900DD" w14:textId="77777777" w:rsidR="001809D3" w:rsidRDefault="0018691F" w:rsidP="001809D3">
            <w:pPr>
              <w:pStyle w:val="ListParagraph"/>
              <w:numPr>
                <w:ilvl w:val="0"/>
                <w:numId w:val="8"/>
              </w:numPr>
              <w:rPr>
                <w:rFonts w:ascii="Arial" w:hAnsi="Arial" w:cs="Arial"/>
                <w:sz w:val="22"/>
                <w:szCs w:val="22"/>
              </w:rPr>
            </w:pPr>
            <w:r>
              <w:rPr>
                <w:rFonts w:ascii="Arial" w:hAnsi="Arial" w:cs="Arial"/>
                <w:sz w:val="22"/>
                <w:szCs w:val="22"/>
              </w:rPr>
              <w:t>They should tell Hamlet</w:t>
            </w:r>
          </w:p>
          <w:p w14:paraId="27D07416" w14:textId="77777777" w:rsidR="0018691F" w:rsidRDefault="0018691F" w:rsidP="0018691F">
            <w:pPr>
              <w:pStyle w:val="ListParagraph"/>
              <w:numPr>
                <w:ilvl w:val="0"/>
                <w:numId w:val="8"/>
              </w:numPr>
              <w:rPr>
                <w:rFonts w:ascii="Arial" w:hAnsi="Arial" w:cs="Arial"/>
                <w:sz w:val="22"/>
                <w:szCs w:val="22"/>
              </w:rPr>
            </w:pPr>
            <w:r>
              <w:rPr>
                <w:rFonts w:ascii="Arial" w:hAnsi="Arial" w:cs="Arial"/>
                <w:sz w:val="22"/>
                <w:szCs w:val="22"/>
              </w:rPr>
              <w:t>The ghost can’t speak – it can only communicate through actions</w:t>
            </w:r>
          </w:p>
          <w:p w14:paraId="1441AE24" w14:textId="77777777" w:rsidR="0018691F" w:rsidRDefault="0018691F" w:rsidP="0018691F">
            <w:pPr>
              <w:rPr>
                <w:rFonts w:ascii="Arial" w:hAnsi="Arial" w:cs="Arial"/>
                <w:sz w:val="22"/>
                <w:szCs w:val="22"/>
              </w:rPr>
            </w:pPr>
          </w:p>
          <w:p w14:paraId="462CC828" w14:textId="7D526B9D" w:rsidR="0018691F" w:rsidRPr="0018691F" w:rsidRDefault="0018691F" w:rsidP="0018691F">
            <w:pPr>
              <w:rPr>
                <w:rFonts w:ascii="Arial" w:hAnsi="Arial" w:cs="Arial"/>
                <w:sz w:val="22"/>
                <w:szCs w:val="22"/>
              </w:rPr>
            </w:pPr>
            <w:r>
              <w:rPr>
                <w:rFonts w:ascii="Arial" w:hAnsi="Arial" w:cs="Arial"/>
                <w:sz w:val="22"/>
                <w:szCs w:val="22"/>
              </w:rPr>
              <w:t>I would like to do Scene 1 and 2 in one class, so if there is more time, continue with next lesson.</w:t>
            </w:r>
          </w:p>
        </w:tc>
      </w:tr>
      <w:tr w:rsidR="009F6EF5" w:rsidRPr="00C1473D" w14:paraId="09C8D2DA" w14:textId="77777777" w:rsidTr="009F6EF5">
        <w:tc>
          <w:tcPr>
            <w:tcW w:w="9356" w:type="dxa"/>
            <w:gridSpan w:val="2"/>
            <w:shd w:val="clear" w:color="auto" w:fill="0070C0"/>
          </w:tcPr>
          <w:p w14:paraId="20417240" w14:textId="77777777" w:rsidR="009F6EF5" w:rsidRPr="00A731BC" w:rsidRDefault="009F6EF5" w:rsidP="009F6EF5">
            <w:pPr>
              <w:jc w:val="center"/>
              <w:rPr>
                <w:rFonts w:ascii="Arial" w:hAnsi="Arial" w:cs="Arial"/>
                <w:sz w:val="22"/>
                <w:szCs w:val="22"/>
              </w:rPr>
            </w:pPr>
            <w:r w:rsidRPr="00A731BC">
              <w:rPr>
                <w:rFonts w:ascii="Arial" w:hAnsi="Arial" w:cs="Arial"/>
                <w:b/>
                <w:sz w:val="22"/>
                <w:szCs w:val="22"/>
              </w:rPr>
              <w:lastRenderedPageBreak/>
              <w:t>Reflection</w:t>
            </w:r>
          </w:p>
        </w:tc>
      </w:tr>
      <w:tr w:rsidR="009F6EF5" w:rsidRPr="00C1473D" w14:paraId="2F6E04D2" w14:textId="77777777" w:rsidTr="009F6EF5">
        <w:tc>
          <w:tcPr>
            <w:tcW w:w="9356" w:type="dxa"/>
            <w:gridSpan w:val="2"/>
          </w:tcPr>
          <w:p w14:paraId="784DA140" w14:textId="77777777" w:rsidR="009F6EF5" w:rsidRPr="00A731BC" w:rsidRDefault="009F6EF5" w:rsidP="009F6EF5">
            <w:pPr>
              <w:rPr>
                <w:rFonts w:ascii="Arial" w:hAnsi="Arial" w:cs="Arial"/>
                <w:b/>
                <w:sz w:val="22"/>
                <w:szCs w:val="22"/>
                <w:lang w:val="en-CA"/>
              </w:rPr>
            </w:pPr>
            <w:r w:rsidRPr="00A731BC">
              <w:rPr>
                <w:rFonts w:ascii="Arial" w:hAnsi="Arial" w:cs="Arial"/>
                <w:b/>
                <w:sz w:val="22"/>
                <w:szCs w:val="22"/>
                <w:lang w:val="en-CA"/>
              </w:rPr>
              <w:t>To be completed after teaching the lesson:</w:t>
            </w:r>
          </w:p>
          <w:p w14:paraId="6DC0CE87" w14:textId="77777777" w:rsidR="009F6EF5" w:rsidRPr="00A731BC" w:rsidRDefault="009F6EF5" w:rsidP="009F6EF5">
            <w:pPr>
              <w:rPr>
                <w:rFonts w:ascii="Arial" w:hAnsi="Arial" w:cs="Arial"/>
                <w:sz w:val="22"/>
                <w:szCs w:val="22"/>
              </w:rPr>
            </w:pPr>
          </w:p>
          <w:p w14:paraId="1A0F3EE6" w14:textId="77777777" w:rsidR="009C58E4" w:rsidRPr="00A731BC" w:rsidRDefault="009C58E4" w:rsidP="009F6EF5">
            <w:pPr>
              <w:rPr>
                <w:rFonts w:ascii="Arial" w:hAnsi="Arial" w:cs="Arial"/>
                <w:sz w:val="22"/>
                <w:szCs w:val="22"/>
              </w:rPr>
            </w:pPr>
          </w:p>
          <w:p w14:paraId="736D3BCB" w14:textId="77777777" w:rsidR="009C58E4" w:rsidRPr="00A731BC" w:rsidRDefault="009C58E4" w:rsidP="009F6EF5">
            <w:pPr>
              <w:rPr>
                <w:rFonts w:ascii="Arial" w:hAnsi="Arial" w:cs="Arial"/>
                <w:sz w:val="22"/>
                <w:szCs w:val="22"/>
              </w:rPr>
            </w:pPr>
          </w:p>
          <w:p w14:paraId="332630E4" w14:textId="77777777" w:rsidR="009C58E4" w:rsidRPr="00A731BC" w:rsidRDefault="009C58E4" w:rsidP="009F6EF5">
            <w:pPr>
              <w:rPr>
                <w:rFonts w:ascii="Arial" w:hAnsi="Arial" w:cs="Arial"/>
                <w:sz w:val="22"/>
                <w:szCs w:val="22"/>
              </w:rPr>
            </w:pPr>
          </w:p>
          <w:p w14:paraId="1BEBE796" w14:textId="77777777" w:rsidR="009C58E4" w:rsidRPr="00A731BC" w:rsidRDefault="009C58E4" w:rsidP="009F6EF5">
            <w:pPr>
              <w:rPr>
                <w:rFonts w:ascii="Arial" w:hAnsi="Arial" w:cs="Arial"/>
                <w:sz w:val="22"/>
                <w:szCs w:val="22"/>
              </w:rPr>
            </w:pPr>
          </w:p>
          <w:p w14:paraId="20677CE1" w14:textId="77777777" w:rsidR="009C58E4" w:rsidRPr="00A731BC" w:rsidRDefault="009C58E4" w:rsidP="009F6EF5">
            <w:pPr>
              <w:rPr>
                <w:rFonts w:ascii="Arial" w:hAnsi="Arial" w:cs="Arial"/>
                <w:sz w:val="22"/>
                <w:szCs w:val="22"/>
              </w:rPr>
            </w:pPr>
          </w:p>
          <w:p w14:paraId="3A7AEC56" w14:textId="77777777" w:rsidR="009C58E4" w:rsidRPr="00A731BC" w:rsidRDefault="009C58E4" w:rsidP="009F6EF5">
            <w:pPr>
              <w:rPr>
                <w:rFonts w:ascii="Arial" w:hAnsi="Arial" w:cs="Arial"/>
                <w:sz w:val="22"/>
                <w:szCs w:val="22"/>
              </w:rPr>
            </w:pPr>
          </w:p>
          <w:p w14:paraId="00AD750B" w14:textId="77777777" w:rsidR="009C58E4" w:rsidRPr="00A731BC" w:rsidRDefault="009C58E4" w:rsidP="009F6EF5">
            <w:pPr>
              <w:rPr>
                <w:rFonts w:ascii="Arial" w:hAnsi="Arial" w:cs="Arial"/>
                <w:sz w:val="22"/>
                <w:szCs w:val="22"/>
              </w:rPr>
            </w:pPr>
          </w:p>
          <w:p w14:paraId="721D5123" w14:textId="77777777" w:rsidR="009C58E4" w:rsidRPr="00A731BC" w:rsidRDefault="009C58E4" w:rsidP="009F6EF5">
            <w:pPr>
              <w:rPr>
                <w:rFonts w:ascii="Arial" w:hAnsi="Arial" w:cs="Arial"/>
                <w:sz w:val="22"/>
                <w:szCs w:val="22"/>
              </w:rPr>
            </w:pPr>
          </w:p>
          <w:p w14:paraId="51F7621A" w14:textId="77777777" w:rsidR="009C58E4" w:rsidRPr="00A731BC" w:rsidRDefault="009C58E4" w:rsidP="009F6EF5">
            <w:pPr>
              <w:rPr>
                <w:rFonts w:ascii="Arial" w:hAnsi="Arial" w:cs="Arial"/>
                <w:sz w:val="22"/>
                <w:szCs w:val="22"/>
              </w:rPr>
            </w:pPr>
          </w:p>
          <w:p w14:paraId="0B701C6D" w14:textId="77777777" w:rsidR="009C58E4" w:rsidRPr="00A731BC" w:rsidRDefault="009C58E4" w:rsidP="009F6EF5">
            <w:pPr>
              <w:rPr>
                <w:rFonts w:ascii="Arial" w:hAnsi="Arial" w:cs="Arial"/>
                <w:sz w:val="22"/>
                <w:szCs w:val="22"/>
              </w:rPr>
            </w:pPr>
          </w:p>
          <w:p w14:paraId="6636DBFF" w14:textId="77777777" w:rsidR="009C58E4" w:rsidRPr="00A731BC" w:rsidRDefault="009C58E4" w:rsidP="009F6EF5">
            <w:pPr>
              <w:rPr>
                <w:rFonts w:ascii="Arial" w:hAnsi="Arial" w:cs="Arial"/>
                <w:sz w:val="22"/>
                <w:szCs w:val="22"/>
              </w:rPr>
            </w:pPr>
          </w:p>
          <w:p w14:paraId="3A6D5338" w14:textId="77777777" w:rsidR="009C58E4" w:rsidRPr="00A731BC" w:rsidRDefault="009C58E4" w:rsidP="009F6EF5">
            <w:pPr>
              <w:rPr>
                <w:rFonts w:ascii="Arial" w:hAnsi="Arial" w:cs="Arial"/>
                <w:sz w:val="22"/>
                <w:szCs w:val="22"/>
              </w:rPr>
            </w:pPr>
          </w:p>
          <w:p w14:paraId="1DC8DA7B" w14:textId="77777777" w:rsidR="009C58E4" w:rsidRPr="00A731BC" w:rsidRDefault="009C58E4" w:rsidP="009F6EF5">
            <w:pPr>
              <w:rPr>
                <w:rFonts w:ascii="Arial" w:hAnsi="Arial" w:cs="Arial"/>
                <w:sz w:val="22"/>
                <w:szCs w:val="22"/>
              </w:rPr>
            </w:pPr>
          </w:p>
          <w:p w14:paraId="65F99BBA" w14:textId="77777777" w:rsidR="009C58E4" w:rsidRPr="00A731BC" w:rsidRDefault="009C58E4" w:rsidP="009F6EF5">
            <w:pPr>
              <w:rPr>
                <w:rFonts w:ascii="Arial" w:hAnsi="Arial" w:cs="Arial"/>
                <w:sz w:val="22"/>
                <w:szCs w:val="22"/>
              </w:rPr>
            </w:pPr>
          </w:p>
          <w:p w14:paraId="07451694" w14:textId="77777777" w:rsidR="009C58E4" w:rsidRPr="00A731BC" w:rsidRDefault="009C58E4" w:rsidP="009F6EF5">
            <w:pPr>
              <w:rPr>
                <w:rFonts w:ascii="Arial" w:hAnsi="Arial" w:cs="Arial"/>
                <w:sz w:val="22"/>
                <w:szCs w:val="22"/>
              </w:rPr>
            </w:pPr>
          </w:p>
          <w:p w14:paraId="4747A0CE" w14:textId="77777777" w:rsidR="009C58E4" w:rsidRPr="00A731BC" w:rsidRDefault="009C58E4" w:rsidP="009F6EF5">
            <w:pPr>
              <w:rPr>
                <w:rFonts w:ascii="Arial" w:hAnsi="Arial" w:cs="Arial"/>
                <w:sz w:val="22"/>
                <w:szCs w:val="22"/>
              </w:rPr>
            </w:pPr>
          </w:p>
          <w:p w14:paraId="2E3CB2ED" w14:textId="77777777" w:rsidR="009C58E4" w:rsidRPr="00A731BC" w:rsidRDefault="009C58E4" w:rsidP="009F6EF5">
            <w:pPr>
              <w:rPr>
                <w:rFonts w:ascii="Arial" w:hAnsi="Arial" w:cs="Arial"/>
                <w:sz w:val="22"/>
                <w:szCs w:val="22"/>
              </w:rPr>
            </w:pPr>
          </w:p>
          <w:p w14:paraId="13C7DDB1" w14:textId="77777777" w:rsidR="009C58E4" w:rsidRPr="00A731BC" w:rsidRDefault="009C58E4" w:rsidP="009F6EF5">
            <w:pPr>
              <w:rPr>
                <w:rFonts w:ascii="Arial" w:hAnsi="Arial" w:cs="Arial"/>
                <w:sz w:val="22"/>
                <w:szCs w:val="22"/>
              </w:rPr>
            </w:pPr>
          </w:p>
          <w:p w14:paraId="44D613E1" w14:textId="77777777" w:rsidR="009C58E4" w:rsidRPr="00A731BC" w:rsidRDefault="009C58E4" w:rsidP="009F6EF5">
            <w:pPr>
              <w:rPr>
                <w:rFonts w:ascii="Arial" w:hAnsi="Arial" w:cs="Arial"/>
                <w:sz w:val="22"/>
                <w:szCs w:val="22"/>
              </w:rPr>
            </w:pPr>
          </w:p>
          <w:p w14:paraId="2770B14E" w14:textId="77777777" w:rsidR="009C58E4" w:rsidRPr="00A731BC" w:rsidRDefault="009C58E4" w:rsidP="009F6EF5">
            <w:pPr>
              <w:rPr>
                <w:rFonts w:ascii="Arial" w:hAnsi="Arial" w:cs="Arial"/>
                <w:sz w:val="22"/>
                <w:szCs w:val="22"/>
              </w:rPr>
            </w:pPr>
          </w:p>
          <w:p w14:paraId="4D998DF0" w14:textId="77777777" w:rsidR="009C58E4" w:rsidRPr="00A731BC" w:rsidRDefault="009C58E4" w:rsidP="009F6EF5">
            <w:pPr>
              <w:rPr>
                <w:rFonts w:ascii="Arial" w:hAnsi="Arial" w:cs="Arial"/>
                <w:sz w:val="22"/>
                <w:szCs w:val="22"/>
              </w:rPr>
            </w:pPr>
          </w:p>
          <w:p w14:paraId="386D00BC" w14:textId="77777777" w:rsidR="009C58E4" w:rsidRPr="00A731BC" w:rsidRDefault="009C58E4" w:rsidP="009F6EF5">
            <w:pPr>
              <w:rPr>
                <w:rFonts w:ascii="Arial" w:hAnsi="Arial" w:cs="Arial"/>
                <w:sz w:val="22"/>
                <w:szCs w:val="22"/>
              </w:rPr>
            </w:pPr>
          </w:p>
          <w:p w14:paraId="5319A4ED" w14:textId="77777777" w:rsidR="009C58E4" w:rsidRPr="00A731BC" w:rsidRDefault="009C58E4" w:rsidP="009F6EF5">
            <w:pPr>
              <w:rPr>
                <w:rFonts w:ascii="Arial" w:hAnsi="Arial" w:cs="Arial"/>
                <w:sz w:val="22"/>
                <w:szCs w:val="22"/>
              </w:rPr>
            </w:pPr>
          </w:p>
          <w:p w14:paraId="32C655DC" w14:textId="77777777" w:rsidR="009C58E4" w:rsidRPr="00A731BC" w:rsidRDefault="009C58E4" w:rsidP="009F6EF5">
            <w:pPr>
              <w:rPr>
                <w:rFonts w:ascii="Arial" w:hAnsi="Arial" w:cs="Arial"/>
                <w:sz w:val="22"/>
                <w:szCs w:val="22"/>
              </w:rPr>
            </w:pPr>
          </w:p>
          <w:p w14:paraId="7D3D7549" w14:textId="77777777" w:rsidR="009C58E4" w:rsidRPr="00A731BC" w:rsidRDefault="009C58E4" w:rsidP="009F6EF5">
            <w:pPr>
              <w:rPr>
                <w:rFonts w:ascii="Arial" w:hAnsi="Arial" w:cs="Arial"/>
                <w:sz w:val="22"/>
                <w:szCs w:val="22"/>
              </w:rPr>
            </w:pPr>
          </w:p>
          <w:p w14:paraId="7E003043" w14:textId="77777777" w:rsidR="009C58E4" w:rsidRPr="00A731BC" w:rsidRDefault="009C58E4" w:rsidP="009F6EF5">
            <w:pPr>
              <w:rPr>
                <w:rFonts w:ascii="Arial" w:hAnsi="Arial" w:cs="Arial"/>
                <w:sz w:val="22"/>
                <w:szCs w:val="22"/>
              </w:rPr>
            </w:pPr>
          </w:p>
          <w:p w14:paraId="55300CF5" w14:textId="3500C303" w:rsidR="009C58E4" w:rsidRPr="00A731BC" w:rsidRDefault="009C58E4" w:rsidP="009F6EF5">
            <w:pPr>
              <w:rPr>
                <w:rFonts w:ascii="Arial" w:hAnsi="Arial" w:cs="Arial"/>
                <w:sz w:val="22"/>
                <w:szCs w:val="22"/>
              </w:rPr>
            </w:pPr>
          </w:p>
        </w:tc>
      </w:tr>
    </w:tbl>
    <w:p w14:paraId="2ABBC2C2" w14:textId="77777777" w:rsidR="009F6EF5" w:rsidRDefault="009F6EF5"/>
    <w:sectPr w:rsidR="009F6EF5" w:rsidSect="00F85B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D8E"/>
    <w:multiLevelType w:val="hybridMultilevel"/>
    <w:tmpl w:val="9968B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A0B56"/>
    <w:multiLevelType w:val="hybridMultilevel"/>
    <w:tmpl w:val="ECF4D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4243BE"/>
    <w:multiLevelType w:val="hybridMultilevel"/>
    <w:tmpl w:val="09E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07A0E"/>
    <w:multiLevelType w:val="hybridMultilevel"/>
    <w:tmpl w:val="0A42E7A0"/>
    <w:lvl w:ilvl="0" w:tplc="5158FF7E">
      <w:start w:val="1"/>
      <w:numFmt w:val="bullet"/>
      <w:lvlText w:val=""/>
      <w:lvlJc w:val="left"/>
      <w:pPr>
        <w:ind w:left="720" w:hanging="360"/>
      </w:pPr>
      <w:rPr>
        <w:rFonts w:ascii="Symbol" w:eastAsia="Cambr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5B147F"/>
    <w:multiLevelType w:val="hybridMultilevel"/>
    <w:tmpl w:val="0B9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11016"/>
    <w:multiLevelType w:val="hybridMultilevel"/>
    <w:tmpl w:val="A372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2A7B4B"/>
    <w:multiLevelType w:val="hybridMultilevel"/>
    <w:tmpl w:val="6F3CD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426345"/>
    <w:multiLevelType w:val="hybridMultilevel"/>
    <w:tmpl w:val="41BE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BB"/>
    <w:rsid w:val="001809D3"/>
    <w:rsid w:val="0018691F"/>
    <w:rsid w:val="001B5456"/>
    <w:rsid w:val="001F610C"/>
    <w:rsid w:val="0023386C"/>
    <w:rsid w:val="002B063E"/>
    <w:rsid w:val="003A2DFC"/>
    <w:rsid w:val="004D7DDF"/>
    <w:rsid w:val="005A27EB"/>
    <w:rsid w:val="006E3B29"/>
    <w:rsid w:val="00713822"/>
    <w:rsid w:val="00866151"/>
    <w:rsid w:val="009663F5"/>
    <w:rsid w:val="009820CC"/>
    <w:rsid w:val="00985450"/>
    <w:rsid w:val="009C58E4"/>
    <w:rsid w:val="009F6EF5"/>
    <w:rsid w:val="00A37BCC"/>
    <w:rsid w:val="00A731BC"/>
    <w:rsid w:val="00D1554B"/>
    <w:rsid w:val="00E75050"/>
    <w:rsid w:val="00F85BBB"/>
    <w:rsid w:val="00FB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CB5"/>
  <w15:chartTrackingRefBased/>
  <w15:docId w15:val="{860BA9EA-DC56-4268-B864-223955A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BB"/>
    <w:rPr>
      <w:rFonts w:ascii="Cambria" w:eastAsia="Cambria"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dc:creator>
  <cp:keywords/>
  <dc:description/>
  <cp:lastModifiedBy>Hillary Mercier</cp:lastModifiedBy>
  <cp:revision>4</cp:revision>
  <dcterms:created xsi:type="dcterms:W3CDTF">2018-03-28T17:55:00Z</dcterms:created>
  <dcterms:modified xsi:type="dcterms:W3CDTF">2018-09-10T02:13:00Z</dcterms:modified>
</cp:coreProperties>
</file>